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9981D" w14:textId="3256808F" w:rsidR="00753661" w:rsidRDefault="008F7C7C" w:rsidP="005B3E0A">
      <w:pPr>
        <w:keepNext/>
        <w:keepLines/>
        <w:spacing w:before="240" w:after="240" w:line="300" w:lineRule="auto"/>
        <w:outlineLvl w:val="0"/>
        <w:rPr>
          <w:rFonts w:ascii="Arial" w:eastAsiaTheme="majorEastAsia" w:hAnsi="Arial" w:cstheme="majorBidi"/>
          <w:b/>
          <w:color w:val="91278F"/>
          <w:sz w:val="32"/>
          <w:szCs w:val="32"/>
        </w:rPr>
      </w:pPr>
      <w:r>
        <w:rPr>
          <w:rFonts w:ascii="Arial" w:eastAsiaTheme="majorEastAsia" w:hAnsi="Arial" w:cstheme="majorBidi"/>
          <w:b/>
          <w:noProof/>
          <w:color w:val="91278F"/>
          <w:sz w:val="32"/>
          <w:szCs w:val="32"/>
        </w:rPr>
        <w:drawing>
          <wp:anchor distT="0" distB="0" distL="114300" distR="114300" simplePos="0" relativeHeight="251659265" behindDoc="1" locked="0" layoutInCell="1" allowOverlap="1" wp14:anchorId="5E327A24" wp14:editId="4C5FF82B">
            <wp:simplePos x="0" y="0"/>
            <wp:positionH relativeFrom="column">
              <wp:posOffset>3079750</wp:posOffset>
            </wp:positionH>
            <wp:positionV relativeFrom="paragraph">
              <wp:posOffset>-463550</wp:posOffset>
            </wp:positionV>
            <wp:extent cx="3066415" cy="1024255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BA6959" w14:textId="3B8ECB16" w:rsidR="00BF438D" w:rsidRDefault="008F7C7C" w:rsidP="005B3E0A">
      <w:pPr>
        <w:keepNext/>
        <w:keepLines/>
        <w:spacing w:before="240" w:after="240" w:line="300" w:lineRule="auto"/>
        <w:outlineLvl w:val="0"/>
        <w:rPr>
          <w:rFonts w:ascii="Arial" w:eastAsiaTheme="majorEastAsia" w:hAnsi="Arial" w:cstheme="majorBidi"/>
          <w:b/>
          <w:color w:val="91278F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4ECFE32E" wp14:editId="7011DC5D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713230" cy="618490"/>
            <wp:effectExtent l="0" t="0" r="1270" b="0"/>
            <wp:wrapNone/>
            <wp:docPr id="19" name="Picture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8630C" w14:textId="307C6827" w:rsidR="005B3E0A" w:rsidRPr="00291D3D" w:rsidRDefault="005B3E0A" w:rsidP="00291D3D">
      <w:pPr>
        <w:pStyle w:val="Heading1"/>
      </w:pPr>
    </w:p>
    <w:p w14:paraId="1C8AC787" w14:textId="0AE31A97" w:rsidR="00A4161B" w:rsidRDefault="00A4161B" w:rsidP="00D710C4">
      <w:pPr>
        <w:pStyle w:val="BodyText"/>
      </w:pPr>
      <w:r>
        <w:t xml:space="preserve">Dear </w:t>
      </w:r>
      <w:r w:rsidR="00D7530F" w:rsidRPr="00FD09AD">
        <w:rPr>
          <w:highlight w:val="yellow"/>
        </w:rPr>
        <w:t>[enter</w:t>
      </w:r>
      <w:r w:rsidR="00FD09AD" w:rsidRPr="00FD09AD">
        <w:rPr>
          <w:highlight w:val="yellow"/>
        </w:rPr>
        <w:t xml:space="preserve"> member name]</w:t>
      </w:r>
    </w:p>
    <w:p w14:paraId="3393FBEE" w14:textId="2C76F084" w:rsidR="00BA4869" w:rsidRPr="00BA4869" w:rsidRDefault="002A274E" w:rsidP="00D710C4">
      <w:pPr>
        <w:pStyle w:val="BodyText"/>
        <w:rPr>
          <w:color w:val="auto"/>
        </w:rPr>
      </w:pPr>
      <w:r>
        <w:t xml:space="preserve">You recently made an </w:t>
      </w:r>
      <w:r w:rsidR="00BA4869">
        <w:t xml:space="preserve">election to transfer your Local Government Pension Scheme </w:t>
      </w:r>
      <w:r>
        <w:t>(L</w:t>
      </w:r>
      <w:r w:rsidR="006E78A5" w:rsidRPr="006E78A5">
        <w:rPr>
          <w:spacing w:val="-80"/>
        </w:rPr>
        <w:t xml:space="preserve"> </w:t>
      </w:r>
      <w:r>
        <w:t>G</w:t>
      </w:r>
      <w:r w:rsidR="006E78A5" w:rsidRPr="006E78A5">
        <w:rPr>
          <w:spacing w:val="-80"/>
        </w:rPr>
        <w:t xml:space="preserve"> </w:t>
      </w:r>
      <w:r>
        <w:t>P</w:t>
      </w:r>
      <w:r w:rsidR="006E78A5" w:rsidRPr="006E78A5">
        <w:rPr>
          <w:spacing w:val="-80"/>
        </w:rPr>
        <w:t xml:space="preserve"> </w:t>
      </w:r>
      <w:r>
        <w:t xml:space="preserve">S) </w:t>
      </w:r>
      <w:r w:rsidR="00BA4869">
        <w:t>benefits</w:t>
      </w:r>
      <w:r w:rsidR="00F43ABC">
        <w:t xml:space="preserve"> from </w:t>
      </w:r>
      <w:r w:rsidR="00F43ABC" w:rsidRPr="00D87928">
        <w:rPr>
          <w:color w:val="auto"/>
          <w:highlight w:val="yellow"/>
        </w:rPr>
        <w:t>[</w:t>
      </w:r>
      <w:r w:rsidR="00F43ABC" w:rsidRPr="00161E3E">
        <w:rPr>
          <w:color w:val="auto"/>
          <w:highlight w:val="yellow"/>
        </w:rPr>
        <w:t xml:space="preserve">enter name of </w:t>
      </w:r>
      <w:r w:rsidR="00F43ABC" w:rsidRPr="00161E3E">
        <w:rPr>
          <w:highlight w:val="yellow"/>
        </w:rPr>
        <w:t>L</w:t>
      </w:r>
      <w:r w:rsidR="00F43ABC" w:rsidRPr="00161E3E">
        <w:rPr>
          <w:spacing w:val="-80"/>
          <w:highlight w:val="yellow"/>
        </w:rPr>
        <w:t xml:space="preserve"> </w:t>
      </w:r>
      <w:r w:rsidR="00F43ABC" w:rsidRPr="00161E3E">
        <w:rPr>
          <w:highlight w:val="yellow"/>
        </w:rPr>
        <w:t>G</w:t>
      </w:r>
      <w:r w:rsidR="00F43ABC" w:rsidRPr="00161E3E">
        <w:rPr>
          <w:spacing w:val="-80"/>
          <w:highlight w:val="yellow"/>
        </w:rPr>
        <w:t xml:space="preserve"> </w:t>
      </w:r>
      <w:r w:rsidR="00F43ABC" w:rsidRPr="00161E3E">
        <w:rPr>
          <w:highlight w:val="yellow"/>
        </w:rPr>
        <w:t>P</w:t>
      </w:r>
      <w:r w:rsidR="00F43ABC" w:rsidRPr="00161E3E">
        <w:rPr>
          <w:spacing w:val="-80"/>
          <w:highlight w:val="yellow"/>
        </w:rPr>
        <w:t xml:space="preserve"> </w:t>
      </w:r>
      <w:r w:rsidR="00F43ABC" w:rsidRPr="00161E3E">
        <w:rPr>
          <w:highlight w:val="yellow"/>
        </w:rPr>
        <w:t>S</w:t>
      </w:r>
      <w:r w:rsidR="00F43ABC" w:rsidRPr="00161E3E">
        <w:rPr>
          <w:color w:val="auto"/>
          <w:highlight w:val="yellow"/>
        </w:rPr>
        <w:t xml:space="preserve"> fund</w:t>
      </w:r>
      <w:r w:rsidR="00F43ABC" w:rsidRPr="00124192">
        <w:rPr>
          <w:color w:val="auto"/>
          <w:highlight w:val="yellow"/>
        </w:rPr>
        <w:t>]</w:t>
      </w:r>
      <w:r w:rsidR="007963C5">
        <w:rPr>
          <w:color w:val="auto"/>
        </w:rPr>
        <w:t xml:space="preserve"> to [</w:t>
      </w:r>
      <w:r w:rsidR="007963C5" w:rsidRPr="00FA4CCF">
        <w:rPr>
          <w:color w:val="auto"/>
          <w:highlight w:val="yellow"/>
        </w:rPr>
        <w:t>enter name of receiving scheme</w:t>
      </w:r>
      <w:r w:rsidR="007963C5">
        <w:rPr>
          <w:color w:val="auto"/>
        </w:rPr>
        <w:t>].</w:t>
      </w:r>
    </w:p>
    <w:p w14:paraId="150F420C" w14:textId="317F792E" w:rsidR="00D44E17" w:rsidRPr="00A80A2C" w:rsidRDefault="00333A47" w:rsidP="00A80A2C">
      <w:pPr>
        <w:pStyle w:val="BodyText"/>
      </w:pPr>
      <w:r w:rsidRPr="00A80A2C">
        <w:t xml:space="preserve">We </w:t>
      </w:r>
      <w:r w:rsidR="00034995" w:rsidRPr="00A80A2C">
        <w:t xml:space="preserve">previously </w:t>
      </w:r>
      <w:r w:rsidRPr="00A80A2C">
        <w:t xml:space="preserve">wrote </w:t>
      </w:r>
      <w:r w:rsidR="00F416CE" w:rsidRPr="00A80A2C">
        <w:t xml:space="preserve">to you </w:t>
      </w:r>
      <w:r w:rsidRPr="00A80A2C">
        <w:t xml:space="preserve">telling you </w:t>
      </w:r>
      <w:r w:rsidR="00CC7B35" w:rsidRPr="00A80A2C">
        <w:t>about pension scams</w:t>
      </w:r>
      <w:r w:rsidR="00B1278B" w:rsidRPr="00A80A2C">
        <w:t xml:space="preserve"> and </w:t>
      </w:r>
      <w:r w:rsidR="009604FC" w:rsidRPr="00A80A2C">
        <w:t xml:space="preserve">the common </w:t>
      </w:r>
      <w:r w:rsidR="00604AC4" w:rsidRPr="00A80A2C">
        <w:t>risks</w:t>
      </w:r>
      <w:r w:rsidR="00FC6237" w:rsidRPr="00A80A2C">
        <w:t xml:space="preserve"> involved</w:t>
      </w:r>
      <w:r w:rsidR="00284021" w:rsidRPr="00A80A2C">
        <w:t xml:space="preserve">, called </w:t>
      </w:r>
      <w:r w:rsidR="00B22F3C">
        <w:t>r</w:t>
      </w:r>
      <w:r w:rsidR="00CC1A9A" w:rsidRPr="00A80A2C">
        <w:t xml:space="preserve">ed or </w:t>
      </w:r>
      <w:r w:rsidR="00B22F3C">
        <w:t>a</w:t>
      </w:r>
      <w:r w:rsidR="00CC1A9A" w:rsidRPr="00A80A2C">
        <w:t>mber flag</w:t>
      </w:r>
      <w:r w:rsidR="00604AC4" w:rsidRPr="00A80A2C">
        <w:t>s</w:t>
      </w:r>
      <w:r w:rsidR="00CC1A9A" w:rsidRPr="00A80A2C">
        <w:t>.</w:t>
      </w:r>
      <w:r w:rsidR="00B1278B" w:rsidRPr="00A80A2C">
        <w:t xml:space="preserve"> We also told you that we must </w:t>
      </w:r>
      <w:r w:rsidR="00841443" w:rsidRPr="00A80A2C">
        <w:t>decide</w:t>
      </w:r>
      <w:r w:rsidR="00D44E17" w:rsidRPr="00A80A2C">
        <w:t xml:space="preserve"> whether any of these are present in your case and </w:t>
      </w:r>
      <w:r w:rsidR="000C0D51" w:rsidRPr="00A80A2C">
        <w:t xml:space="preserve">pause or stop </w:t>
      </w:r>
      <w:r w:rsidR="00334DBE">
        <w:t>your</w:t>
      </w:r>
      <w:r w:rsidR="000C0D51" w:rsidRPr="00A80A2C">
        <w:t xml:space="preserve"> transfer if we find any</w:t>
      </w:r>
      <w:r w:rsidR="00D44E17" w:rsidRPr="00A80A2C">
        <w:t>.</w:t>
      </w:r>
      <w:r w:rsidR="006569E0">
        <w:t xml:space="preserve"> We do not need to do this if you are transferring </w:t>
      </w:r>
      <w:r w:rsidR="00C14261" w:rsidRPr="00A80A2C">
        <w:t xml:space="preserve">to </w:t>
      </w:r>
      <w:r w:rsidR="00E75CC1" w:rsidRPr="00A80A2C">
        <w:t xml:space="preserve">a different public service pension scheme, </w:t>
      </w:r>
      <w:r w:rsidR="00393A52" w:rsidRPr="00A80A2C">
        <w:t xml:space="preserve">an authorised master trust </w:t>
      </w:r>
      <w:r w:rsidR="0073359F" w:rsidRPr="00A80A2C">
        <w:t xml:space="preserve">scheme </w:t>
      </w:r>
      <w:r w:rsidR="00393A52" w:rsidRPr="00A80A2C">
        <w:t xml:space="preserve">or an authorised collective </w:t>
      </w:r>
      <w:r w:rsidR="00D37548" w:rsidRPr="00A80A2C">
        <w:t>defined contribution</w:t>
      </w:r>
      <w:r w:rsidR="00393A52" w:rsidRPr="00A80A2C">
        <w:t xml:space="preserve"> scheme</w:t>
      </w:r>
      <w:r w:rsidR="00B011A2" w:rsidRPr="00A80A2C">
        <w:t>.</w:t>
      </w:r>
    </w:p>
    <w:p w14:paraId="1A4F2282" w14:textId="64E2EF16" w:rsidR="00AA457C" w:rsidRPr="00B96DA7" w:rsidRDefault="009025F7" w:rsidP="00AA457C">
      <w:pPr>
        <w:pStyle w:val="BodyText"/>
        <w:rPr>
          <w:color w:val="auto"/>
          <w:u w:val="single"/>
        </w:rPr>
      </w:pPr>
      <w:r w:rsidRPr="00B96DA7">
        <w:rPr>
          <w:color w:val="FF0000"/>
          <w:u w:val="single"/>
        </w:rPr>
        <w:t xml:space="preserve">[delete as appropriate </w:t>
      </w:r>
      <w:r w:rsidR="00E41CD3" w:rsidRPr="00B96DA7">
        <w:rPr>
          <w:color w:val="FF0000"/>
          <w:u w:val="single"/>
        </w:rPr>
        <w:t xml:space="preserve">– transfers to public service pension schemes / collective </w:t>
      </w:r>
      <w:r w:rsidR="00A2165F" w:rsidRPr="00B96DA7">
        <w:rPr>
          <w:color w:val="FF0000"/>
          <w:u w:val="single"/>
        </w:rPr>
        <w:t>defined contributions</w:t>
      </w:r>
      <w:r w:rsidR="00E41CD3" w:rsidRPr="00B96DA7">
        <w:rPr>
          <w:color w:val="FF0000"/>
          <w:u w:val="single"/>
        </w:rPr>
        <w:t xml:space="preserve"> schemes / master trust schemes</w:t>
      </w:r>
      <w:r w:rsidR="00D72931" w:rsidRPr="00B96DA7">
        <w:rPr>
          <w:color w:val="FF0000"/>
          <w:u w:val="single"/>
        </w:rPr>
        <w:t>]</w:t>
      </w:r>
    </w:p>
    <w:p w14:paraId="68EB8807" w14:textId="1F62109B" w:rsidR="00AA457C" w:rsidRDefault="00D72F23" w:rsidP="00AA457C">
      <w:pPr>
        <w:pStyle w:val="BodyText"/>
        <w:rPr>
          <w:color w:val="auto"/>
          <w:highlight w:val="yellow"/>
        </w:rPr>
      </w:pPr>
      <w:r>
        <w:rPr>
          <w:color w:val="auto"/>
          <w:highlight w:val="yellow"/>
        </w:rPr>
        <w:t>We confirm w</w:t>
      </w:r>
      <w:r w:rsidR="00AA457C" w:rsidRPr="00D87928">
        <w:rPr>
          <w:color w:val="auto"/>
          <w:highlight w:val="yellow"/>
        </w:rPr>
        <w:t xml:space="preserve">e are satisfied beyond reasonable doubt that the </w:t>
      </w:r>
      <w:r w:rsidR="00937F21" w:rsidRPr="00161E3E">
        <w:rPr>
          <w:color w:val="auto"/>
          <w:highlight w:val="yellow"/>
        </w:rPr>
        <w:t>[enter name of receiving scheme</w:t>
      </w:r>
      <w:r w:rsidR="00937F21" w:rsidRPr="00124192">
        <w:rPr>
          <w:color w:val="auto"/>
          <w:highlight w:val="yellow"/>
        </w:rPr>
        <w:t>]</w:t>
      </w:r>
      <w:r w:rsidR="00D72931" w:rsidRPr="00D87928">
        <w:rPr>
          <w:color w:val="auto"/>
          <w:highlight w:val="yellow"/>
        </w:rPr>
        <w:t xml:space="preserve"> </w:t>
      </w:r>
      <w:r w:rsidR="00AA457C" w:rsidRPr="00D87928">
        <w:rPr>
          <w:color w:val="auto"/>
          <w:highlight w:val="yellow"/>
        </w:rPr>
        <w:t xml:space="preserve">is [delete as appropriate – a public service pension scheme / an authorised collective </w:t>
      </w:r>
      <w:r w:rsidR="00D37548" w:rsidRPr="00D87928">
        <w:rPr>
          <w:color w:val="auto"/>
          <w:highlight w:val="yellow"/>
        </w:rPr>
        <w:t>defined contribution</w:t>
      </w:r>
      <w:r w:rsidR="00AA457C" w:rsidRPr="00D87928">
        <w:rPr>
          <w:color w:val="auto"/>
          <w:highlight w:val="yellow"/>
        </w:rPr>
        <w:t xml:space="preserve"> scheme / an authorised master trust scheme]</w:t>
      </w:r>
      <w:r w:rsidR="008D3496">
        <w:rPr>
          <w:color w:val="auto"/>
          <w:highlight w:val="yellow"/>
        </w:rPr>
        <w:t>.</w:t>
      </w:r>
    </w:p>
    <w:p w14:paraId="1DFAC927" w14:textId="1023CE7F" w:rsidR="00D72F23" w:rsidRPr="00D87928" w:rsidRDefault="00D72F23" w:rsidP="00D72F23">
      <w:pPr>
        <w:pStyle w:val="BodyText"/>
        <w:rPr>
          <w:color w:val="auto"/>
        </w:rPr>
      </w:pPr>
      <w:r>
        <w:t xml:space="preserve">We </w:t>
      </w:r>
      <w:r w:rsidRPr="00124192">
        <w:rPr>
          <w:color w:val="auto"/>
        </w:rPr>
        <w:t xml:space="preserve">paid </w:t>
      </w:r>
      <w:r w:rsidRPr="00161E3E">
        <w:rPr>
          <w:color w:val="auto"/>
          <w:highlight w:val="yellow"/>
        </w:rPr>
        <w:t>[enter amount paid</w:t>
      </w:r>
      <w:r w:rsidRPr="00124192">
        <w:rPr>
          <w:color w:val="auto"/>
          <w:highlight w:val="yellow"/>
        </w:rPr>
        <w:t>]</w:t>
      </w:r>
      <w:r w:rsidRPr="00124192">
        <w:rPr>
          <w:color w:val="auto"/>
        </w:rPr>
        <w:t xml:space="preserve"> on </w:t>
      </w:r>
      <w:r w:rsidRPr="00124192">
        <w:rPr>
          <w:color w:val="auto"/>
          <w:highlight w:val="yellow"/>
        </w:rPr>
        <w:t>[</w:t>
      </w:r>
      <w:r w:rsidRPr="00161E3E">
        <w:rPr>
          <w:color w:val="auto"/>
          <w:highlight w:val="yellow"/>
        </w:rPr>
        <w:t>enter date]</w:t>
      </w:r>
      <w:r w:rsidRPr="0064674D">
        <w:rPr>
          <w:color w:val="auto"/>
        </w:rPr>
        <w:t xml:space="preserve"> </w:t>
      </w:r>
      <w:r w:rsidRPr="00124192">
        <w:rPr>
          <w:color w:val="auto"/>
        </w:rPr>
        <w:t xml:space="preserve">to </w:t>
      </w:r>
      <w:r w:rsidRPr="00161E3E">
        <w:rPr>
          <w:color w:val="auto"/>
          <w:highlight w:val="yellow"/>
        </w:rPr>
        <w:t>[enter name of receiving scheme</w:t>
      </w:r>
      <w:r w:rsidRPr="00124192">
        <w:rPr>
          <w:color w:val="auto"/>
          <w:highlight w:val="yellow"/>
        </w:rPr>
        <w:t>]</w:t>
      </w:r>
      <w:r>
        <w:rPr>
          <w:color w:val="auto"/>
        </w:rPr>
        <w:t>.</w:t>
      </w:r>
    </w:p>
    <w:p w14:paraId="2ECE543A" w14:textId="70FB1AEC" w:rsidR="00AA457C" w:rsidRPr="008C0A67" w:rsidRDefault="00D72931" w:rsidP="00AA457C">
      <w:pPr>
        <w:pStyle w:val="BodyText"/>
        <w:rPr>
          <w:color w:val="FF0000"/>
          <w:u w:val="single"/>
        </w:rPr>
      </w:pPr>
      <w:r w:rsidRPr="008C0A67">
        <w:rPr>
          <w:color w:val="FF0000"/>
          <w:u w:val="single"/>
        </w:rPr>
        <w:t xml:space="preserve">[delete as appropriate </w:t>
      </w:r>
      <w:r w:rsidR="00C90ABB" w:rsidRPr="008C0A67">
        <w:rPr>
          <w:color w:val="FF0000"/>
          <w:u w:val="single"/>
        </w:rPr>
        <w:t xml:space="preserve">– transfers to </w:t>
      </w:r>
      <w:r w:rsidR="00386176" w:rsidRPr="008C0A67">
        <w:rPr>
          <w:color w:val="FF0000"/>
          <w:u w:val="single"/>
        </w:rPr>
        <w:t xml:space="preserve">UK </w:t>
      </w:r>
      <w:r w:rsidR="00C90ABB" w:rsidRPr="008C0A67">
        <w:rPr>
          <w:color w:val="FF0000"/>
          <w:u w:val="single"/>
        </w:rPr>
        <w:t xml:space="preserve">personal pension schemes where the administering </w:t>
      </w:r>
      <w:r w:rsidR="002A35A2" w:rsidRPr="008C0A67">
        <w:rPr>
          <w:color w:val="FF0000"/>
          <w:u w:val="single"/>
        </w:rPr>
        <w:t xml:space="preserve">authority </w:t>
      </w:r>
      <w:r w:rsidR="00C90ABB" w:rsidRPr="008C0A67">
        <w:rPr>
          <w:color w:val="FF0000"/>
          <w:u w:val="single"/>
        </w:rPr>
        <w:t xml:space="preserve">did not need to </w:t>
      </w:r>
      <w:r w:rsidR="009E642F" w:rsidRPr="008C0A67">
        <w:rPr>
          <w:color w:val="FF0000"/>
          <w:u w:val="single"/>
        </w:rPr>
        <w:t>make a formal request for further information</w:t>
      </w:r>
      <w:r w:rsidRPr="008C0A67">
        <w:rPr>
          <w:color w:val="FF0000"/>
          <w:u w:val="single"/>
        </w:rPr>
        <w:t>]</w:t>
      </w:r>
    </w:p>
    <w:p w14:paraId="258D91DF" w14:textId="7C2F3D95" w:rsidR="00AA11E2" w:rsidRPr="00D87928" w:rsidRDefault="00DB1C95" w:rsidP="00AA11E2">
      <w:pPr>
        <w:pStyle w:val="BodyText"/>
        <w:rPr>
          <w:color w:val="auto"/>
          <w:highlight w:val="yellow"/>
        </w:rPr>
      </w:pPr>
      <w:r>
        <w:rPr>
          <w:color w:val="auto"/>
          <w:highlight w:val="yellow"/>
        </w:rPr>
        <w:t xml:space="preserve">We decided the </w:t>
      </w:r>
      <w:r w:rsidRPr="00161E3E">
        <w:rPr>
          <w:color w:val="auto"/>
          <w:highlight w:val="yellow"/>
        </w:rPr>
        <w:t>[enter name of receiving scheme</w:t>
      </w:r>
      <w:r w:rsidRPr="00124192">
        <w:rPr>
          <w:color w:val="auto"/>
          <w:highlight w:val="yellow"/>
        </w:rPr>
        <w:t>]</w:t>
      </w:r>
      <w:r>
        <w:rPr>
          <w:color w:val="auto"/>
          <w:highlight w:val="yellow"/>
        </w:rPr>
        <w:t xml:space="preserve"> </w:t>
      </w:r>
      <w:r w:rsidR="009E642F" w:rsidRPr="00D87928">
        <w:rPr>
          <w:color w:val="auto"/>
          <w:highlight w:val="yellow"/>
        </w:rPr>
        <w:t xml:space="preserve">is not </w:t>
      </w:r>
      <w:r w:rsidR="00AA11E2" w:rsidRPr="00D87928">
        <w:rPr>
          <w:color w:val="auto"/>
          <w:highlight w:val="yellow"/>
        </w:rPr>
        <w:t xml:space="preserve">a public service pension scheme, an authorised master trust scheme or an authorised collective </w:t>
      </w:r>
      <w:r w:rsidR="00D37548" w:rsidRPr="00D87928">
        <w:rPr>
          <w:color w:val="auto"/>
          <w:highlight w:val="yellow"/>
        </w:rPr>
        <w:t>defined contribution</w:t>
      </w:r>
      <w:r w:rsidR="00AA11E2" w:rsidRPr="00D87928">
        <w:rPr>
          <w:color w:val="auto"/>
          <w:highlight w:val="yellow"/>
        </w:rPr>
        <w:t xml:space="preserve"> scheme</w:t>
      </w:r>
      <w:r>
        <w:rPr>
          <w:color w:val="auto"/>
          <w:highlight w:val="yellow"/>
        </w:rPr>
        <w:t>. Therefore</w:t>
      </w:r>
      <w:r w:rsidR="00AA11E2" w:rsidRPr="00D87928">
        <w:rPr>
          <w:color w:val="auto"/>
          <w:highlight w:val="yellow"/>
        </w:rPr>
        <w:t xml:space="preserve">, we </w:t>
      </w:r>
      <w:r w:rsidR="00E41AF1" w:rsidRPr="00D87928">
        <w:rPr>
          <w:color w:val="auto"/>
          <w:highlight w:val="yellow"/>
        </w:rPr>
        <w:t xml:space="preserve">had to </w:t>
      </w:r>
      <w:r w:rsidR="008C73E8">
        <w:rPr>
          <w:color w:val="auto"/>
          <w:highlight w:val="yellow"/>
        </w:rPr>
        <w:t>decide</w:t>
      </w:r>
      <w:r w:rsidR="00E41AF1" w:rsidRPr="00D87928">
        <w:rPr>
          <w:color w:val="auto"/>
          <w:highlight w:val="yellow"/>
        </w:rPr>
        <w:t xml:space="preserve"> whether any </w:t>
      </w:r>
      <w:r w:rsidR="00780206">
        <w:rPr>
          <w:color w:val="auto"/>
          <w:highlight w:val="yellow"/>
        </w:rPr>
        <w:t>r</w:t>
      </w:r>
      <w:r w:rsidR="00E41AF1" w:rsidRPr="00D87928">
        <w:rPr>
          <w:color w:val="auto"/>
          <w:highlight w:val="yellow"/>
        </w:rPr>
        <w:t xml:space="preserve">ed or </w:t>
      </w:r>
      <w:r w:rsidR="00780206">
        <w:rPr>
          <w:color w:val="auto"/>
          <w:highlight w:val="yellow"/>
        </w:rPr>
        <w:t>a</w:t>
      </w:r>
      <w:r w:rsidR="00E41AF1" w:rsidRPr="00D87928">
        <w:rPr>
          <w:color w:val="auto"/>
          <w:highlight w:val="yellow"/>
        </w:rPr>
        <w:t>mber flag</w:t>
      </w:r>
      <w:r w:rsidR="008C73E8">
        <w:rPr>
          <w:color w:val="auto"/>
          <w:highlight w:val="yellow"/>
        </w:rPr>
        <w:t>s</w:t>
      </w:r>
      <w:r w:rsidR="00E41AF1" w:rsidRPr="00D87928">
        <w:rPr>
          <w:color w:val="auto"/>
          <w:highlight w:val="yellow"/>
        </w:rPr>
        <w:t xml:space="preserve"> were present.</w:t>
      </w:r>
    </w:p>
    <w:p w14:paraId="258EDFCF" w14:textId="6469D7F3" w:rsidR="00CC4ACD" w:rsidRDefault="008C73E8" w:rsidP="00CC4ACD">
      <w:pPr>
        <w:pStyle w:val="BodyText"/>
        <w:rPr>
          <w:color w:val="auto"/>
          <w:highlight w:val="yellow"/>
        </w:rPr>
      </w:pPr>
      <w:r>
        <w:rPr>
          <w:color w:val="auto"/>
          <w:highlight w:val="yellow"/>
        </w:rPr>
        <w:t>We decided</w:t>
      </w:r>
      <w:r w:rsidR="00CC4ACD" w:rsidRPr="00D87928">
        <w:rPr>
          <w:color w:val="auto"/>
          <w:highlight w:val="yellow"/>
        </w:rPr>
        <w:t xml:space="preserve"> using the information we already hold</w:t>
      </w:r>
      <w:r w:rsidR="00080BFF">
        <w:rPr>
          <w:color w:val="auto"/>
          <w:highlight w:val="yellow"/>
        </w:rPr>
        <w:t xml:space="preserve"> </w:t>
      </w:r>
      <w:r>
        <w:rPr>
          <w:color w:val="auto"/>
          <w:highlight w:val="yellow"/>
        </w:rPr>
        <w:t>that</w:t>
      </w:r>
      <w:r w:rsidR="00080BFF">
        <w:rPr>
          <w:color w:val="auto"/>
          <w:highlight w:val="yellow"/>
        </w:rPr>
        <w:t>,</w:t>
      </w:r>
      <w:r w:rsidR="00CC4ACD" w:rsidRPr="00D87928">
        <w:rPr>
          <w:color w:val="auto"/>
          <w:highlight w:val="yellow"/>
        </w:rPr>
        <w:t xml:space="preserve"> on the balance of probabilities</w:t>
      </w:r>
      <w:r w:rsidR="00080BFF">
        <w:rPr>
          <w:color w:val="auto"/>
          <w:highlight w:val="yellow"/>
        </w:rPr>
        <w:t>,</w:t>
      </w:r>
      <w:r w:rsidR="00CC4ACD" w:rsidRPr="00D87928">
        <w:rPr>
          <w:color w:val="auto"/>
          <w:highlight w:val="yellow"/>
        </w:rPr>
        <w:t xml:space="preserve"> no </w:t>
      </w:r>
      <w:r w:rsidR="00780206">
        <w:rPr>
          <w:color w:val="auto"/>
          <w:highlight w:val="yellow"/>
        </w:rPr>
        <w:t>r</w:t>
      </w:r>
      <w:r w:rsidR="00CC4ACD" w:rsidRPr="00D87928">
        <w:rPr>
          <w:color w:val="auto"/>
          <w:highlight w:val="yellow"/>
        </w:rPr>
        <w:t xml:space="preserve">ed or </w:t>
      </w:r>
      <w:r w:rsidR="00780206">
        <w:rPr>
          <w:color w:val="auto"/>
          <w:highlight w:val="yellow"/>
        </w:rPr>
        <w:t>a</w:t>
      </w:r>
      <w:r w:rsidR="00CC4ACD" w:rsidRPr="00D87928">
        <w:rPr>
          <w:color w:val="auto"/>
          <w:highlight w:val="yellow"/>
        </w:rPr>
        <w:t>mber flag</w:t>
      </w:r>
      <w:r>
        <w:rPr>
          <w:color w:val="auto"/>
          <w:highlight w:val="yellow"/>
        </w:rPr>
        <w:t>s</w:t>
      </w:r>
      <w:r w:rsidR="00CC4ACD" w:rsidRPr="00D87928">
        <w:rPr>
          <w:color w:val="auto"/>
          <w:highlight w:val="yellow"/>
        </w:rPr>
        <w:t xml:space="preserve"> </w:t>
      </w:r>
      <w:r w:rsidR="009A1B7D">
        <w:rPr>
          <w:color w:val="auto"/>
          <w:highlight w:val="yellow"/>
        </w:rPr>
        <w:t>are</w:t>
      </w:r>
      <w:r w:rsidR="00CC4ACD" w:rsidRPr="00D87928">
        <w:rPr>
          <w:color w:val="auto"/>
          <w:highlight w:val="yellow"/>
        </w:rPr>
        <w:t xml:space="preserve"> present.</w:t>
      </w:r>
    </w:p>
    <w:p w14:paraId="2F16F9FF" w14:textId="6A99BA27" w:rsidR="008C73E8" w:rsidRPr="00D87928" w:rsidRDefault="008C73E8" w:rsidP="008C73E8">
      <w:pPr>
        <w:pStyle w:val="BodyText"/>
        <w:rPr>
          <w:color w:val="auto"/>
        </w:rPr>
      </w:pPr>
      <w:r>
        <w:t xml:space="preserve">We </w:t>
      </w:r>
      <w:r w:rsidRPr="00124192">
        <w:rPr>
          <w:color w:val="auto"/>
        </w:rPr>
        <w:t xml:space="preserve">paid </w:t>
      </w:r>
      <w:r w:rsidRPr="00161E3E">
        <w:rPr>
          <w:color w:val="auto"/>
          <w:highlight w:val="yellow"/>
        </w:rPr>
        <w:t>[enter amount paid</w:t>
      </w:r>
      <w:r w:rsidRPr="00124192">
        <w:rPr>
          <w:color w:val="auto"/>
          <w:highlight w:val="yellow"/>
        </w:rPr>
        <w:t>]</w:t>
      </w:r>
      <w:r w:rsidRPr="00124192">
        <w:rPr>
          <w:color w:val="auto"/>
        </w:rPr>
        <w:t xml:space="preserve"> on </w:t>
      </w:r>
      <w:r w:rsidRPr="00124192">
        <w:rPr>
          <w:color w:val="auto"/>
          <w:highlight w:val="yellow"/>
        </w:rPr>
        <w:t>[</w:t>
      </w:r>
      <w:r w:rsidRPr="00161E3E">
        <w:rPr>
          <w:color w:val="auto"/>
          <w:highlight w:val="yellow"/>
        </w:rPr>
        <w:t>enter date]</w:t>
      </w:r>
      <w:r w:rsidRPr="0064674D">
        <w:rPr>
          <w:color w:val="auto"/>
        </w:rPr>
        <w:t xml:space="preserve"> </w:t>
      </w:r>
      <w:r w:rsidRPr="00124192">
        <w:rPr>
          <w:color w:val="auto"/>
        </w:rPr>
        <w:t xml:space="preserve">to </w:t>
      </w:r>
      <w:r w:rsidRPr="00161E3E">
        <w:rPr>
          <w:color w:val="auto"/>
          <w:highlight w:val="yellow"/>
        </w:rPr>
        <w:t>[enter name of receiving scheme</w:t>
      </w:r>
      <w:r w:rsidRPr="00124192">
        <w:rPr>
          <w:color w:val="auto"/>
          <w:highlight w:val="yellow"/>
        </w:rPr>
        <w:t>]</w:t>
      </w:r>
      <w:r>
        <w:rPr>
          <w:color w:val="auto"/>
        </w:rPr>
        <w:t>.</w:t>
      </w:r>
    </w:p>
    <w:p w14:paraId="0273EE40" w14:textId="6C44BA35" w:rsidR="001C1F6B" w:rsidRPr="008C73E8" w:rsidRDefault="00D72931" w:rsidP="001C1F6B">
      <w:pPr>
        <w:pStyle w:val="BodyText"/>
        <w:rPr>
          <w:color w:val="FF0000"/>
          <w:u w:val="single"/>
        </w:rPr>
      </w:pPr>
      <w:r w:rsidRPr="008C73E8">
        <w:rPr>
          <w:color w:val="FF0000"/>
          <w:u w:val="single"/>
        </w:rPr>
        <w:lastRenderedPageBreak/>
        <w:t xml:space="preserve">[delete as appropriate </w:t>
      </w:r>
      <w:r w:rsidR="001C1F6B" w:rsidRPr="008C73E8">
        <w:rPr>
          <w:color w:val="FF0000"/>
          <w:u w:val="single"/>
        </w:rPr>
        <w:t xml:space="preserve">– transfers where the administering authority had to </w:t>
      </w:r>
      <w:r w:rsidR="00301066" w:rsidRPr="008C73E8">
        <w:rPr>
          <w:color w:val="FF0000"/>
          <w:u w:val="single"/>
        </w:rPr>
        <w:t xml:space="preserve">ask for </w:t>
      </w:r>
      <w:r w:rsidR="007628F8" w:rsidRPr="008C73E8">
        <w:rPr>
          <w:color w:val="FF0000"/>
          <w:u w:val="single"/>
        </w:rPr>
        <w:t xml:space="preserve">further information </w:t>
      </w:r>
      <w:r w:rsidR="00301066" w:rsidRPr="008C73E8">
        <w:rPr>
          <w:color w:val="FF0000"/>
          <w:u w:val="single"/>
        </w:rPr>
        <w:t>(</w:t>
      </w:r>
      <w:r w:rsidR="007628F8" w:rsidRPr="008C73E8">
        <w:rPr>
          <w:color w:val="FF0000"/>
          <w:u w:val="single"/>
        </w:rPr>
        <w:t>no amber flags present</w:t>
      </w:r>
      <w:r w:rsidR="00301066" w:rsidRPr="008C73E8">
        <w:rPr>
          <w:color w:val="FF0000"/>
          <w:u w:val="single"/>
        </w:rPr>
        <w:t>)</w:t>
      </w:r>
      <w:r w:rsidRPr="008C73E8">
        <w:rPr>
          <w:color w:val="FF0000"/>
          <w:u w:val="single"/>
        </w:rPr>
        <w:t>]</w:t>
      </w:r>
    </w:p>
    <w:p w14:paraId="478C30BA" w14:textId="6CED458B" w:rsidR="00966B3A" w:rsidRPr="00D87928" w:rsidRDefault="00966B3A" w:rsidP="00966B3A">
      <w:pPr>
        <w:pStyle w:val="BodyText"/>
        <w:rPr>
          <w:color w:val="auto"/>
          <w:highlight w:val="yellow"/>
        </w:rPr>
      </w:pPr>
      <w:r>
        <w:rPr>
          <w:color w:val="auto"/>
          <w:highlight w:val="yellow"/>
        </w:rPr>
        <w:t xml:space="preserve">We decided the </w:t>
      </w:r>
      <w:r w:rsidRPr="00161E3E">
        <w:rPr>
          <w:color w:val="auto"/>
          <w:highlight w:val="yellow"/>
        </w:rPr>
        <w:t>[enter name of receiving scheme</w:t>
      </w:r>
      <w:r w:rsidRPr="00124192">
        <w:rPr>
          <w:color w:val="auto"/>
          <w:highlight w:val="yellow"/>
        </w:rPr>
        <w:t>]</w:t>
      </w:r>
      <w:r>
        <w:rPr>
          <w:color w:val="auto"/>
          <w:highlight w:val="yellow"/>
        </w:rPr>
        <w:t xml:space="preserve"> </w:t>
      </w:r>
      <w:r w:rsidRPr="00D87928">
        <w:rPr>
          <w:color w:val="auto"/>
          <w:highlight w:val="yellow"/>
        </w:rPr>
        <w:t>is not a public service pension scheme, an authorised master trust scheme or an authorised collective defined contribution scheme</w:t>
      </w:r>
      <w:r>
        <w:rPr>
          <w:color w:val="auto"/>
          <w:highlight w:val="yellow"/>
        </w:rPr>
        <w:t>. Therefore</w:t>
      </w:r>
      <w:r w:rsidRPr="00D87928">
        <w:rPr>
          <w:color w:val="auto"/>
          <w:highlight w:val="yellow"/>
        </w:rPr>
        <w:t xml:space="preserve">, we had to </w:t>
      </w:r>
      <w:r>
        <w:rPr>
          <w:color w:val="auto"/>
          <w:highlight w:val="yellow"/>
        </w:rPr>
        <w:t>decide</w:t>
      </w:r>
      <w:r w:rsidRPr="00D87928">
        <w:rPr>
          <w:color w:val="auto"/>
          <w:highlight w:val="yellow"/>
        </w:rPr>
        <w:t xml:space="preserve"> whether any </w:t>
      </w:r>
      <w:r w:rsidR="00930A53">
        <w:rPr>
          <w:color w:val="auto"/>
          <w:highlight w:val="yellow"/>
        </w:rPr>
        <w:t>r</w:t>
      </w:r>
      <w:r w:rsidRPr="00D87928">
        <w:rPr>
          <w:color w:val="auto"/>
          <w:highlight w:val="yellow"/>
        </w:rPr>
        <w:t xml:space="preserve">ed or </w:t>
      </w:r>
      <w:r w:rsidR="00930A53">
        <w:rPr>
          <w:color w:val="auto"/>
          <w:highlight w:val="yellow"/>
        </w:rPr>
        <w:t>a</w:t>
      </w:r>
      <w:r w:rsidRPr="00D87928">
        <w:rPr>
          <w:color w:val="auto"/>
          <w:highlight w:val="yellow"/>
        </w:rPr>
        <w:t>mber flag</w:t>
      </w:r>
      <w:r>
        <w:rPr>
          <w:color w:val="auto"/>
          <w:highlight w:val="yellow"/>
        </w:rPr>
        <w:t>s</w:t>
      </w:r>
      <w:r w:rsidRPr="00D87928">
        <w:rPr>
          <w:color w:val="auto"/>
          <w:highlight w:val="yellow"/>
        </w:rPr>
        <w:t xml:space="preserve"> were present.</w:t>
      </w:r>
    </w:p>
    <w:p w14:paraId="63AB7C46" w14:textId="27958BB4" w:rsidR="00747BDC" w:rsidRDefault="00FD40A8" w:rsidP="001C1F6B">
      <w:pPr>
        <w:pStyle w:val="BodyText"/>
        <w:rPr>
          <w:color w:val="auto"/>
          <w:highlight w:val="yellow"/>
        </w:rPr>
      </w:pPr>
      <w:r w:rsidRPr="00D87928">
        <w:rPr>
          <w:color w:val="auto"/>
          <w:highlight w:val="yellow"/>
        </w:rPr>
        <w:t xml:space="preserve">To </w:t>
      </w:r>
      <w:r w:rsidR="00966B3A">
        <w:rPr>
          <w:color w:val="auto"/>
          <w:highlight w:val="yellow"/>
        </w:rPr>
        <w:t>help us decide</w:t>
      </w:r>
      <w:r w:rsidR="00BB3C54" w:rsidRPr="00D87928">
        <w:rPr>
          <w:color w:val="auto"/>
          <w:highlight w:val="yellow"/>
        </w:rPr>
        <w:t>,</w:t>
      </w:r>
      <w:r w:rsidRPr="00D87928">
        <w:rPr>
          <w:color w:val="auto"/>
          <w:highlight w:val="yellow"/>
        </w:rPr>
        <w:t xml:space="preserve"> we asked you to give us more information</w:t>
      </w:r>
      <w:r w:rsidR="001A2258" w:rsidRPr="00D87928">
        <w:rPr>
          <w:color w:val="auto"/>
          <w:highlight w:val="yellow"/>
        </w:rPr>
        <w:t xml:space="preserve">. </w:t>
      </w:r>
      <w:r w:rsidR="000422C9">
        <w:rPr>
          <w:color w:val="auto"/>
          <w:highlight w:val="yellow"/>
        </w:rPr>
        <w:t xml:space="preserve">After </w:t>
      </w:r>
      <w:r w:rsidR="00090A03">
        <w:rPr>
          <w:color w:val="auto"/>
          <w:highlight w:val="yellow"/>
        </w:rPr>
        <w:t xml:space="preserve">reviewing the information you provided, </w:t>
      </w:r>
      <w:r w:rsidR="001D192F">
        <w:rPr>
          <w:color w:val="auto"/>
          <w:highlight w:val="yellow"/>
        </w:rPr>
        <w:t>w</w:t>
      </w:r>
      <w:r w:rsidR="00747BDC" w:rsidRPr="00D87928">
        <w:rPr>
          <w:color w:val="auto"/>
          <w:highlight w:val="yellow"/>
        </w:rPr>
        <w:t xml:space="preserve">e found no reason to believe that any </w:t>
      </w:r>
      <w:r w:rsidR="00C11EEF">
        <w:rPr>
          <w:color w:val="auto"/>
          <w:highlight w:val="yellow"/>
        </w:rPr>
        <w:t>r</w:t>
      </w:r>
      <w:r w:rsidR="00747BDC" w:rsidRPr="00D87928">
        <w:rPr>
          <w:color w:val="auto"/>
          <w:highlight w:val="yellow"/>
        </w:rPr>
        <w:t xml:space="preserve">ed or </w:t>
      </w:r>
      <w:r w:rsidR="00C11EEF">
        <w:rPr>
          <w:color w:val="auto"/>
          <w:highlight w:val="yellow"/>
        </w:rPr>
        <w:t>a</w:t>
      </w:r>
      <w:r w:rsidR="00747BDC" w:rsidRPr="00D87928">
        <w:rPr>
          <w:color w:val="auto"/>
          <w:highlight w:val="yellow"/>
        </w:rPr>
        <w:t>mber flag</w:t>
      </w:r>
      <w:r w:rsidR="000422C9">
        <w:rPr>
          <w:color w:val="auto"/>
          <w:highlight w:val="yellow"/>
        </w:rPr>
        <w:t>s</w:t>
      </w:r>
      <w:r w:rsidR="00747BDC" w:rsidRPr="00D87928">
        <w:rPr>
          <w:color w:val="auto"/>
          <w:highlight w:val="yellow"/>
        </w:rPr>
        <w:t xml:space="preserve"> </w:t>
      </w:r>
      <w:r w:rsidR="009A1B7D">
        <w:rPr>
          <w:color w:val="auto"/>
          <w:highlight w:val="yellow"/>
        </w:rPr>
        <w:t>are</w:t>
      </w:r>
      <w:r w:rsidR="00747BDC" w:rsidRPr="00D87928">
        <w:rPr>
          <w:color w:val="auto"/>
          <w:highlight w:val="yellow"/>
        </w:rPr>
        <w:t xml:space="preserve"> present.</w:t>
      </w:r>
    </w:p>
    <w:p w14:paraId="05205C05" w14:textId="4E14BC1E" w:rsidR="00090A03" w:rsidRPr="00D87928" w:rsidRDefault="00090A03" w:rsidP="00090A03">
      <w:pPr>
        <w:pStyle w:val="BodyText"/>
        <w:rPr>
          <w:color w:val="auto"/>
        </w:rPr>
      </w:pPr>
      <w:r>
        <w:t xml:space="preserve">We </w:t>
      </w:r>
      <w:r w:rsidRPr="00124192">
        <w:rPr>
          <w:color w:val="auto"/>
        </w:rPr>
        <w:t xml:space="preserve">paid </w:t>
      </w:r>
      <w:r w:rsidRPr="00161E3E">
        <w:rPr>
          <w:color w:val="auto"/>
          <w:highlight w:val="yellow"/>
        </w:rPr>
        <w:t>[enter amount paid</w:t>
      </w:r>
      <w:r w:rsidRPr="00124192">
        <w:rPr>
          <w:color w:val="auto"/>
          <w:highlight w:val="yellow"/>
        </w:rPr>
        <w:t>]</w:t>
      </w:r>
      <w:r w:rsidRPr="00124192">
        <w:rPr>
          <w:color w:val="auto"/>
        </w:rPr>
        <w:t xml:space="preserve"> on </w:t>
      </w:r>
      <w:r w:rsidRPr="00124192">
        <w:rPr>
          <w:color w:val="auto"/>
          <w:highlight w:val="yellow"/>
        </w:rPr>
        <w:t>[</w:t>
      </w:r>
      <w:r w:rsidRPr="00161E3E">
        <w:rPr>
          <w:color w:val="auto"/>
          <w:highlight w:val="yellow"/>
        </w:rPr>
        <w:t>enter date]</w:t>
      </w:r>
      <w:r w:rsidRPr="0064674D">
        <w:rPr>
          <w:color w:val="auto"/>
        </w:rPr>
        <w:t xml:space="preserve"> </w:t>
      </w:r>
      <w:r w:rsidRPr="00124192">
        <w:rPr>
          <w:color w:val="auto"/>
        </w:rPr>
        <w:t xml:space="preserve">to </w:t>
      </w:r>
      <w:r w:rsidRPr="00161E3E">
        <w:rPr>
          <w:color w:val="auto"/>
          <w:highlight w:val="yellow"/>
        </w:rPr>
        <w:t>[enter name of receiving scheme</w:t>
      </w:r>
      <w:r w:rsidRPr="00124192">
        <w:rPr>
          <w:color w:val="auto"/>
          <w:highlight w:val="yellow"/>
        </w:rPr>
        <w:t>]</w:t>
      </w:r>
      <w:r>
        <w:rPr>
          <w:color w:val="auto"/>
        </w:rPr>
        <w:t>.</w:t>
      </w:r>
    </w:p>
    <w:p w14:paraId="5AF59C94" w14:textId="23A86171" w:rsidR="00C4770A" w:rsidRPr="00E36A0D" w:rsidRDefault="00D72931" w:rsidP="00C4770A">
      <w:pPr>
        <w:pStyle w:val="BodyText"/>
        <w:rPr>
          <w:color w:val="FF0000"/>
          <w:u w:val="single"/>
        </w:rPr>
      </w:pPr>
      <w:r w:rsidRPr="00E36A0D">
        <w:rPr>
          <w:color w:val="FF0000"/>
          <w:u w:val="single"/>
        </w:rPr>
        <w:t xml:space="preserve">[delete as appropriate </w:t>
      </w:r>
      <w:r w:rsidR="00C4770A" w:rsidRPr="00E36A0D">
        <w:rPr>
          <w:color w:val="FF0000"/>
          <w:u w:val="single"/>
        </w:rPr>
        <w:t xml:space="preserve">– transfers where the administering authority had to pause the transfer until the member </w:t>
      </w:r>
      <w:r w:rsidR="00670929" w:rsidRPr="00E36A0D">
        <w:rPr>
          <w:color w:val="FF0000"/>
          <w:u w:val="single"/>
        </w:rPr>
        <w:t>attended MoneyHelper appointment</w:t>
      </w:r>
      <w:r w:rsidRPr="00E36A0D">
        <w:rPr>
          <w:color w:val="FF0000"/>
          <w:u w:val="single"/>
        </w:rPr>
        <w:t>]</w:t>
      </w:r>
    </w:p>
    <w:p w14:paraId="207A6C00" w14:textId="4041FE38" w:rsidR="008B0410" w:rsidRPr="00D87928" w:rsidRDefault="008B0410" w:rsidP="008B0410">
      <w:pPr>
        <w:pStyle w:val="BodyText"/>
        <w:rPr>
          <w:color w:val="auto"/>
          <w:highlight w:val="yellow"/>
        </w:rPr>
      </w:pPr>
      <w:r>
        <w:rPr>
          <w:color w:val="auto"/>
          <w:highlight w:val="yellow"/>
        </w:rPr>
        <w:t xml:space="preserve">We decided the </w:t>
      </w:r>
      <w:r w:rsidRPr="00161E3E">
        <w:rPr>
          <w:color w:val="auto"/>
          <w:highlight w:val="yellow"/>
        </w:rPr>
        <w:t>[enter name of receiving scheme</w:t>
      </w:r>
      <w:r w:rsidRPr="00124192">
        <w:rPr>
          <w:color w:val="auto"/>
          <w:highlight w:val="yellow"/>
        </w:rPr>
        <w:t>]</w:t>
      </w:r>
      <w:r>
        <w:rPr>
          <w:color w:val="auto"/>
          <w:highlight w:val="yellow"/>
        </w:rPr>
        <w:t xml:space="preserve"> </w:t>
      </w:r>
      <w:r w:rsidRPr="00D87928">
        <w:rPr>
          <w:color w:val="auto"/>
          <w:highlight w:val="yellow"/>
        </w:rPr>
        <w:t>is not a public service pension scheme, an authorised master trust scheme or an authorised collective defined contribution scheme</w:t>
      </w:r>
      <w:r>
        <w:rPr>
          <w:color w:val="auto"/>
          <w:highlight w:val="yellow"/>
        </w:rPr>
        <w:t>. Therefore</w:t>
      </w:r>
      <w:r w:rsidRPr="00D87928">
        <w:rPr>
          <w:color w:val="auto"/>
          <w:highlight w:val="yellow"/>
        </w:rPr>
        <w:t xml:space="preserve">, we had to </w:t>
      </w:r>
      <w:r>
        <w:rPr>
          <w:color w:val="auto"/>
          <w:highlight w:val="yellow"/>
        </w:rPr>
        <w:t>decide</w:t>
      </w:r>
      <w:r w:rsidRPr="00D87928">
        <w:rPr>
          <w:color w:val="auto"/>
          <w:highlight w:val="yellow"/>
        </w:rPr>
        <w:t xml:space="preserve"> whether any </w:t>
      </w:r>
      <w:r w:rsidR="00C11EEF">
        <w:rPr>
          <w:color w:val="auto"/>
          <w:highlight w:val="yellow"/>
        </w:rPr>
        <w:t>r</w:t>
      </w:r>
      <w:r w:rsidRPr="00D87928">
        <w:rPr>
          <w:color w:val="auto"/>
          <w:highlight w:val="yellow"/>
        </w:rPr>
        <w:t xml:space="preserve">ed or </w:t>
      </w:r>
      <w:r w:rsidR="00C11EEF">
        <w:rPr>
          <w:color w:val="auto"/>
          <w:highlight w:val="yellow"/>
        </w:rPr>
        <w:t>a</w:t>
      </w:r>
      <w:r w:rsidRPr="00D87928">
        <w:rPr>
          <w:color w:val="auto"/>
          <w:highlight w:val="yellow"/>
        </w:rPr>
        <w:t>mber flag</w:t>
      </w:r>
      <w:r>
        <w:rPr>
          <w:color w:val="auto"/>
          <w:highlight w:val="yellow"/>
        </w:rPr>
        <w:t>s</w:t>
      </w:r>
      <w:r w:rsidRPr="00D87928">
        <w:rPr>
          <w:color w:val="auto"/>
          <w:highlight w:val="yellow"/>
        </w:rPr>
        <w:t xml:space="preserve"> were present.</w:t>
      </w:r>
    </w:p>
    <w:p w14:paraId="2037B419" w14:textId="0258AA43" w:rsidR="00670929" w:rsidRDefault="00071B13" w:rsidP="00C4770A">
      <w:pPr>
        <w:pStyle w:val="BodyText"/>
        <w:rPr>
          <w:color w:val="auto"/>
          <w:highlight w:val="yellow"/>
        </w:rPr>
      </w:pPr>
      <w:r>
        <w:rPr>
          <w:color w:val="auto"/>
          <w:highlight w:val="yellow"/>
        </w:rPr>
        <w:t>W</w:t>
      </w:r>
      <w:r w:rsidR="0080718D" w:rsidRPr="00D87928">
        <w:rPr>
          <w:color w:val="auto"/>
          <w:highlight w:val="yellow"/>
        </w:rPr>
        <w:t xml:space="preserve">e previously wrote to you telling you that, </w:t>
      </w:r>
      <w:r w:rsidR="00AC7CBB">
        <w:rPr>
          <w:color w:val="auto"/>
          <w:highlight w:val="yellow"/>
        </w:rPr>
        <w:t>al</w:t>
      </w:r>
      <w:r w:rsidR="0080718D" w:rsidRPr="00D87928">
        <w:rPr>
          <w:color w:val="auto"/>
          <w:highlight w:val="yellow"/>
        </w:rPr>
        <w:t xml:space="preserve">though we had found no </w:t>
      </w:r>
      <w:r w:rsidR="00C11EEF">
        <w:rPr>
          <w:color w:val="auto"/>
          <w:highlight w:val="yellow"/>
        </w:rPr>
        <w:t>r</w:t>
      </w:r>
      <w:r w:rsidR="0080718D" w:rsidRPr="00D87928">
        <w:rPr>
          <w:color w:val="auto"/>
          <w:highlight w:val="yellow"/>
        </w:rPr>
        <w:t>ed flag</w:t>
      </w:r>
      <w:r w:rsidR="00AC7CBB">
        <w:rPr>
          <w:color w:val="auto"/>
          <w:highlight w:val="yellow"/>
        </w:rPr>
        <w:t xml:space="preserve">s </w:t>
      </w:r>
      <w:r w:rsidR="0080718D" w:rsidRPr="00D87928">
        <w:rPr>
          <w:color w:val="auto"/>
          <w:highlight w:val="yellow"/>
        </w:rPr>
        <w:t xml:space="preserve">present, </w:t>
      </w:r>
      <w:r w:rsidR="00AC7CBB">
        <w:rPr>
          <w:color w:val="auto"/>
          <w:highlight w:val="yellow"/>
        </w:rPr>
        <w:t xml:space="preserve">one or more </w:t>
      </w:r>
      <w:r w:rsidR="00C11EEF">
        <w:rPr>
          <w:color w:val="auto"/>
          <w:highlight w:val="yellow"/>
        </w:rPr>
        <w:t>a</w:t>
      </w:r>
      <w:r w:rsidR="0080718D" w:rsidRPr="00D87928">
        <w:rPr>
          <w:color w:val="auto"/>
          <w:highlight w:val="yellow"/>
        </w:rPr>
        <w:t>mber flag</w:t>
      </w:r>
      <w:r w:rsidR="00AC7CBB">
        <w:rPr>
          <w:color w:val="auto"/>
          <w:highlight w:val="yellow"/>
        </w:rPr>
        <w:t>s</w:t>
      </w:r>
      <w:r w:rsidR="004D3F29" w:rsidRPr="00D87928">
        <w:rPr>
          <w:color w:val="auto"/>
          <w:highlight w:val="yellow"/>
        </w:rPr>
        <w:t xml:space="preserve"> </w:t>
      </w:r>
      <w:r w:rsidR="00260559">
        <w:rPr>
          <w:color w:val="auto"/>
          <w:highlight w:val="yellow"/>
        </w:rPr>
        <w:t xml:space="preserve">were </w:t>
      </w:r>
      <w:r w:rsidR="004D3F29" w:rsidRPr="00D87928">
        <w:rPr>
          <w:color w:val="auto"/>
          <w:highlight w:val="yellow"/>
        </w:rPr>
        <w:t>present</w:t>
      </w:r>
      <w:r w:rsidR="00260559">
        <w:rPr>
          <w:color w:val="auto"/>
          <w:highlight w:val="yellow"/>
        </w:rPr>
        <w:t xml:space="preserve">. We asked </w:t>
      </w:r>
      <w:r w:rsidR="00146E8D">
        <w:rPr>
          <w:color w:val="auto"/>
          <w:highlight w:val="yellow"/>
        </w:rPr>
        <w:t>that you</w:t>
      </w:r>
      <w:r w:rsidR="00260559">
        <w:rPr>
          <w:color w:val="auto"/>
          <w:highlight w:val="yellow"/>
        </w:rPr>
        <w:t xml:space="preserve"> </w:t>
      </w:r>
      <w:r w:rsidR="00192FF6">
        <w:rPr>
          <w:color w:val="auto"/>
          <w:highlight w:val="yellow"/>
        </w:rPr>
        <w:t>provide us with evidence that you had attended an appointment with MoneyHelper about pension scam</w:t>
      </w:r>
      <w:r w:rsidR="009A0C43">
        <w:rPr>
          <w:color w:val="auto"/>
          <w:highlight w:val="yellow"/>
        </w:rPr>
        <w:t>s, which you did.</w:t>
      </w:r>
    </w:p>
    <w:p w14:paraId="0F374FB6" w14:textId="71C7C16D" w:rsidR="00133BAA" w:rsidRPr="00D87928" w:rsidRDefault="00133BAA" w:rsidP="00133BAA">
      <w:pPr>
        <w:pStyle w:val="BodyText"/>
        <w:rPr>
          <w:color w:val="auto"/>
        </w:rPr>
      </w:pPr>
      <w:r>
        <w:t xml:space="preserve">We </w:t>
      </w:r>
      <w:r w:rsidRPr="00124192">
        <w:rPr>
          <w:color w:val="auto"/>
        </w:rPr>
        <w:t xml:space="preserve">paid </w:t>
      </w:r>
      <w:r w:rsidRPr="00161E3E">
        <w:rPr>
          <w:color w:val="auto"/>
          <w:highlight w:val="yellow"/>
        </w:rPr>
        <w:t>[enter amount paid</w:t>
      </w:r>
      <w:r w:rsidRPr="00124192">
        <w:rPr>
          <w:color w:val="auto"/>
          <w:highlight w:val="yellow"/>
        </w:rPr>
        <w:t>]</w:t>
      </w:r>
      <w:r w:rsidRPr="00124192">
        <w:rPr>
          <w:color w:val="auto"/>
        </w:rPr>
        <w:t xml:space="preserve"> on </w:t>
      </w:r>
      <w:r w:rsidRPr="00124192">
        <w:rPr>
          <w:color w:val="auto"/>
          <w:highlight w:val="yellow"/>
        </w:rPr>
        <w:t>[</w:t>
      </w:r>
      <w:r w:rsidRPr="00161E3E">
        <w:rPr>
          <w:color w:val="auto"/>
          <w:highlight w:val="yellow"/>
        </w:rPr>
        <w:t>enter date]</w:t>
      </w:r>
      <w:r w:rsidRPr="0064674D">
        <w:rPr>
          <w:color w:val="auto"/>
        </w:rPr>
        <w:t xml:space="preserve"> </w:t>
      </w:r>
      <w:r w:rsidRPr="00124192">
        <w:rPr>
          <w:color w:val="auto"/>
        </w:rPr>
        <w:t xml:space="preserve">to </w:t>
      </w:r>
      <w:r w:rsidRPr="00161E3E">
        <w:rPr>
          <w:color w:val="auto"/>
          <w:highlight w:val="yellow"/>
        </w:rPr>
        <w:t>[enter name of receiving scheme</w:t>
      </w:r>
      <w:r w:rsidRPr="00124192">
        <w:rPr>
          <w:color w:val="auto"/>
          <w:highlight w:val="yellow"/>
        </w:rPr>
        <w:t>]</w:t>
      </w:r>
      <w:r>
        <w:rPr>
          <w:color w:val="auto"/>
        </w:rPr>
        <w:t>.</w:t>
      </w:r>
    </w:p>
    <w:p w14:paraId="21228C19" w14:textId="0DCE9FB7" w:rsidR="00133BAA" w:rsidRPr="00E36A0D" w:rsidRDefault="00133BAA" w:rsidP="00133BAA">
      <w:pPr>
        <w:pStyle w:val="BodyText"/>
        <w:rPr>
          <w:color w:val="FF0000"/>
          <w:u w:val="single"/>
        </w:rPr>
      </w:pPr>
      <w:r w:rsidRPr="00E36A0D">
        <w:rPr>
          <w:color w:val="FF0000"/>
          <w:u w:val="single"/>
        </w:rPr>
        <w:t>[</w:t>
      </w:r>
      <w:r>
        <w:rPr>
          <w:color w:val="FF0000"/>
          <w:u w:val="single"/>
        </w:rPr>
        <w:t xml:space="preserve">insert </w:t>
      </w:r>
      <w:r w:rsidR="00080BFF">
        <w:rPr>
          <w:color w:val="FF0000"/>
          <w:u w:val="single"/>
        </w:rPr>
        <w:t>your</w:t>
      </w:r>
      <w:r>
        <w:rPr>
          <w:color w:val="FF0000"/>
          <w:u w:val="single"/>
        </w:rPr>
        <w:t xml:space="preserve"> standard I</w:t>
      </w:r>
      <w:r w:rsidR="006E78A5" w:rsidRPr="006E78A5">
        <w:rPr>
          <w:color w:val="FF0000"/>
          <w:spacing w:val="-80"/>
          <w:u w:val="single"/>
        </w:rPr>
        <w:t xml:space="preserve"> </w:t>
      </w:r>
      <w:r>
        <w:rPr>
          <w:color w:val="FF0000"/>
          <w:u w:val="single"/>
        </w:rPr>
        <w:t>D</w:t>
      </w:r>
      <w:r w:rsidR="006E78A5" w:rsidRPr="006E78A5">
        <w:rPr>
          <w:color w:val="FF0000"/>
          <w:spacing w:val="-80"/>
          <w:u w:val="single"/>
        </w:rPr>
        <w:t xml:space="preserve"> </w:t>
      </w:r>
      <w:r>
        <w:rPr>
          <w:color w:val="FF0000"/>
          <w:u w:val="single"/>
        </w:rPr>
        <w:t>R</w:t>
      </w:r>
      <w:r w:rsidR="006E78A5" w:rsidRPr="006E78A5">
        <w:rPr>
          <w:color w:val="FF0000"/>
          <w:spacing w:val="-80"/>
          <w:u w:val="single"/>
        </w:rPr>
        <w:t xml:space="preserve"> </w:t>
      </w:r>
      <w:r>
        <w:rPr>
          <w:color w:val="FF0000"/>
          <w:u w:val="single"/>
        </w:rPr>
        <w:t>P</w:t>
      </w:r>
      <w:r w:rsidR="004C2904">
        <w:rPr>
          <w:color w:val="FF0000"/>
          <w:u w:val="single"/>
        </w:rPr>
        <w:t xml:space="preserve"> appeal wording</w:t>
      </w:r>
      <w:r w:rsidRPr="00E36A0D">
        <w:rPr>
          <w:color w:val="FF0000"/>
          <w:u w:val="single"/>
        </w:rPr>
        <w:t>]</w:t>
      </w:r>
    </w:p>
    <w:p w14:paraId="0212D610" w14:textId="4A92678B" w:rsidR="00464D25" w:rsidRPr="00FD0817" w:rsidRDefault="00464D25" w:rsidP="00301D2F">
      <w:pPr>
        <w:pStyle w:val="BodyText"/>
      </w:pPr>
      <w:r>
        <w:t>Regards</w:t>
      </w:r>
    </w:p>
    <w:sectPr w:rsidR="00464D25" w:rsidRPr="00FD0817" w:rsidSect="000D7AD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4C4AB" w14:textId="77777777" w:rsidR="000F0798" w:rsidRDefault="000F0798">
      <w:pPr>
        <w:spacing w:after="0" w:line="240" w:lineRule="auto"/>
      </w:pPr>
      <w:r>
        <w:separator/>
      </w:r>
    </w:p>
  </w:endnote>
  <w:endnote w:type="continuationSeparator" w:id="0">
    <w:p w14:paraId="5E0C8D53" w14:textId="77777777" w:rsidR="000F0798" w:rsidRDefault="000F0798">
      <w:pPr>
        <w:spacing w:after="0" w:line="240" w:lineRule="auto"/>
      </w:pPr>
      <w:r>
        <w:continuationSeparator/>
      </w:r>
    </w:p>
  </w:endnote>
  <w:endnote w:type="continuationNotice" w:id="1">
    <w:p w14:paraId="046E0D77" w14:textId="77777777" w:rsidR="000F0798" w:rsidRDefault="000F079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801BD" w14:textId="77777777" w:rsidR="00147619" w:rsidRDefault="00147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-19678836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7714E0" w14:textId="4640EB25" w:rsidR="00C36E26" w:rsidRPr="00803917" w:rsidRDefault="003D0E65" w:rsidP="008753F7">
        <w:pPr>
          <w:pStyle w:val="Footer"/>
          <w:jc w:val="center"/>
          <w:rPr>
            <w:sz w:val="20"/>
          </w:rPr>
        </w:pPr>
        <w:r w:rsidRPr="008753F7">
          <w:rPr>
            <w:rStyle w:val="BodyTextChar"/>
            <w:sz w:val="20"/>
            <w:szCs w:val="20"/>
          </w:rPr>
          <w:t xml:space="preserve">Information to be provided on </w:t>
        </w:r>
        <w:r w:rsidR="00DD4FE5">
          <w:rPr>
            <w:rStyle w:val="BodyTextChar"/>
            <w:sz w:val="20"/>
            <w:szCs w:val="20"/>
          </w:rPr>
          <w:t>transfer payment</w:t>
        </w:r>
        <w:r w:rsidR="003F7AE0" w:rsidRPr="008753F7">
          <w:rPr>
            <w:rStyle w:val="BodyTextChar"/>
            <w:sz w:val="20"/>
            <w:szCs w:val="20"/>
          </w:rPr>
          <w:t xml:space="preserve"> – </w:t>
        </w:r>
        <w:r w:rsidR="005275C3">
          <w:rPr>
            <w:rStyle w:val="BodyTextChar"/>
            <w:sz w:val="20"/>
            <w:szCs w:val="20"/>
          </w:rPr>
          <w:t>December</w:t>
        </w:r>
        <w:r w:rsidR="00F15157" w:rsidRPr="008753F7">
          <w:rPr>
            <w:rStyle w:val="BodyTextChar"/>
            <w:sz w:val="20"/>
            <w:szCs w:val="20"/>
          </w:rPr>
          <w:t xml:space="preserve"> 2021 </w:t>
        </w:r>
        <w:r w:rsidR="007A0E19" w:rsidRPr="008753F7">
          <w:rPr>
            <w:rStyle w:val="BodyTextChar"/>
            <w:sz w:val="20"/>
            <w:szCs w:val="20"/>
          </w:rPr>
          <w:t>–</w:t>
        </w:r>
        <w:r w:rsidR="00F15157" w:rsidRPr="008753F7">
          <w:rPr>
            <w:rStyle w:val="BodyTextChar"/>
            <w:sz w:val="20"/>
            <w:szCs w:val="20"/>
          </w:rPr>
          <w:t xml:space="preserve"> </w:t>
        </w:r>
        <w:r w:rsidR="003F7AE0" w:rsidRPr="008753F7">
          <w:rPr>
            <w:rStyle w:val="BodyTextChar"/>
            <w:sz w:val="20"/>
            <w:szCs w:val="20"/>
          </w:rPr>
          <w:t>v</w:t>
        </w:r>
        <w:r w:rsidR="00DD4FE5">
          <w:rPr>
            <w:rStyle w:val="BodyTextChar"/>
            <w:sz w:val="20"/>
            <w:szCs w:val="20"/>
          </w:rPr>
          <w:t>1</w:t>
        </w:r>
        <w:r w:rsidR="003F7AE0" w:rsidRPr="008753F7">
          <w:rPr>
            <w:rStyle w:val="BodyTextChar"/>
            <w:sz w:val="20"/>
            <w:szCs w:val="20"/>
          </w:rPr>
          <w:t>.0</w:t>
        </w:r>
        <w:r w:rsidR="000D7AD7">
          <w:rPr>
            <w:rStyle w:val="BodyTextChar"/>
            <w:sz w:val="20"/>
            <w:szCs w:val="20"/>
          </w:rPr>
          <w:t xml:space="preserve">                         </w:t>
        </w:r>
        <w:r w:rsidR="000D7AD7" w:rsidRPr="000D7AD7">
          <w:rPr>
            <w:rStyle w:val="BodyTextChar"/>
            <w:sz w:val="20"/>
            <w:szCs w:val="20"/>
          </w:rPr>
          <w:fldChar w:fldCharType="begin"/>
        </w:r>
        <w:r w:rsidR="000D7AD7" w:rsidRPr="000D7AD7">
          <w:rPr>
            <w:rStyle w:val="BodyTextChar"/>
            <w:sz w:val="20"/>
            <w:szCs w:val="20"/>
          </w:rPr>
          <w:instrText xml:space="preserve"> PAGE   \* MERGEFORMAT </w:instrText>
        </w:r>
        <w:r w:rsidR="000D7AD7" w:rsidRPr="000D7AD7">
          <w:rPr>
            <w:rStyle w:val="BodyTextChar"/>
            <w:sz w:val="20"/>
            <w:szCs w:val="20"/>
          </w:rPr>
          <w:fldChar w:fldCharType="separate"/>
        </w:r>
        <w:r w:rsidR="000D7AD7" w:rsidRPr="000D7AD7">
          <w:rPr>
            <w:rStyle w:val="BodyTextChar"/>
            <w:noProof/>
            <w:sz w:val="20"/>
            <w:szCs w:val="20"/>
          </w:rPr>
          <w:t>1</w:t>
        </w:r>
        <w:r w:rsidR="000D7AD7" w:rsidRPr="000D7AD7">
          <w:rPr>
            <w:rStyle w:val="BodyTextChar"/>
            <w:noProof/>
            <w:sz w:val="20"/>
            <w:szCs w:val="20"/>
          </w:rPr>
          <w:fldChar w:fldCharType="end"/>
        </w:r>
        <w:r w:rsidR="005B3E0A">
          <w:rPr>
            <w:sz w:val="20"/>
          </w:rPr>
          <w:tab/>
        </w:r>
        <w:r w:rsidR="005B3E0A" w:rsidRPr="00803917">
          <w:rPr>
            <w:sz w:val="20"/>
          </w:rPr>
          <w:tab/>
        </w:r>
      </w:p>
    </w:sdtContent>
  </w:sdt>
  <w:p w14:paraId="4C68A087" w14:textId="77777777" w:rsidR="00C36E26" w:rsidRDefault="00C36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3992A" w14:textId="77777777" w:rsidR="00147619" w:rsidRDefault="0014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2D705" w14:textId="77777777" w:rsidR="000F0798" w:rsidRDefault="000F0798">
      <w:pPr>
        <w:spacing w:after="0" w:line="240" w:lineRule="auto"/>
      </w:pPr>
      <w:r>
        <w:separator/>
      </w:r>
    </w:p>
  </w:footnote>
  <w:footnote w:type="continuationSeparator" w:id="0">
    <w:p w14:paraId="3A25B04D" w14:textId="77777777" w:rsidR="000F0798" w:rsidRDefault="000F0798">
      <w:pPr>
        <w:spacing w:after="0" w:line="240" w:lineRule="auto"/>
      </w:pPr>
      <w:r>
        <w:continuationSeparator/>
      </w:r>
    </w:p>
  </w:footnote>
  <w:footnote w:type="continuationNotice" w:id="1">
    <w:p w14:paraId="590B0938" w14:textId="77777777" w:rsidR="000F0798" w:rsidRDefault="000F079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280A9" w14:textId="77777777" w:rsidR="00147619" w:rsidRDefault="00147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2B8F7" w14:textId="77777777" w:rsidR="00147619" w:rsidRDefault="00147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63A3" w14:textId="77777777" w:rsidR="00147619" w:rsidRDefault="0014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A0A5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BC62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4EABF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DEED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CA657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1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02D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ABF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4E1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A82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79665D8"/>
    <w:multiLevelType w:val="multilevel"/>
    <w:tmpl w:val="BF9097B2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1011DED"/>
    <w:multiLevelType w:val="hybridMultilevel"/>
    <w:tmpl w:val="D304FBF0"/>
    <w:lvl w:ilvl="0" w:tplc="01F2E4E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0A"/>
    <w:rsid w:val="00002926"/>
    <w:rsid w:val="00002DEA"/>
    <w:rsid w:val="0000303B"/>
    <w:rsid w:val="0000657D"/>
    <w:rsid w:val="00010B69"/>
    <w:rsid w:val="00017B5B"/>
    <w:rsid w:val="00032041"/>
    <w:rsid w:val="00034995"/>
    <w:rsid w:val="000400CD"/>
    <w:rsid w:val="000410CA"/>
    <w:rsid w:val="00041ADF"/>
    <w:rsid w:val="000422C9"/>
    <w:rsid w:val="00043448"/>
    <w:rsid w:val="00050FA6"/>
    <w:rsid w:val="0005760F"/>
    <w:rsid w:val="00057F42"/>
    <w:rsid w:val="00061EF8"/>
    <w:rsid w:val="00062348"/>
    <w:rsid w:val="0006472F"/>
    <w:rsid w:val="00066C8F"/>
    <w:rsid w:val="00066F46"/>
    <w:rsid w:val="00070CE3"/>
    <w:rsid w:val="00071B13"/>
    <w:rsid w:val="00071DBA"/>
    <w:rsid w:val="000751BB"/>
    <w:rsid w:val="00077793"/>
    <w:rsid w:val="00080BFF"/>
    <w:rsid w:val="00082332"/>
    <w:rsid w:val="00086490"/>
    <w:rsid w:val="00090A03"/>
    <w:rsid w:val="00096870"/>
    <w:rsid w:val="00096C56"/>
    <w:rsid w:val="00097A74"/>
    <w:rsid w:val="000A0060"/>
    <w:rsid w:val="000A010B"/>
    <w:rsid w:val="000A3EE3"/>
    <w:rsid w:val="000B5E90"/>
    <w:rsid w:val="000B5EA6"/>
    <w:rsid w:val="000B780B"/>
    <w:rsid w:val="000C0D51"/>
    <w:rsid w:val="000C21A4"/>
    <w:rsid w:val="000C563E"/>
    <w:rsid w:val="000D44CE"/>
    <w:rsid w:val="000D7AD7"/>
    <w:rsid w:val="000D7B6A"/>
    <w:rsid w:val="000E1406"/>
    <w:rsid w:val="000E2FA3"/>
    <w:rsid w:val="000E4936"/>
    <w:rsid w:val="000F0798"/>
    <w:rsid w:val="000F142A"/>
    <w:rsid w:val="000F7D18"/>
    <w:rsid w:val="00100A0D"/>
    <w:rsid w:val="001036DF"/>
    <w:rsid w:val="00104F8E"/>
    <w:rsid w:val="001138B7"/>
    <w:rsid w:val="00114BC9"/>
    <w:rsid w:val="00117E2A"/>
    <w:rsid w:val="001236C1"/>
    <w:rsid w:val="00124192"/>
    <w:rsid w:val="00124E19"/>
    <w:rsid w:val="001305BC"/>
    <w:rsid w:val="00133BAA"/>
    <w:rsid w:val="00146E8D"/>
    <w:rsid w:val="00147619"/>
    <w:rsid w:val="001544CF"/>
    <w:rsid w:val="0015539F"/>
    <w:rsid w:val="00157856"/>
    <w:rsid w:val="001617C6"/>
    <w:rsid w:val="00161E3E"/>
    <w:rsid w:val="001643AB"/>
    <w:rsid w:val="00165EC1"/>
    <w:rsid w:val="0018005B"/>
    <w:rsid w:val="0018157B"/>
    <w:rsid w:val="00182ED3"/>
    <w:rsid w:val="001838E0"/>
    <w:rsid w:val="00183B72"/>
    <w:rsid w:val="00185679"/>
    <w:rsid w:val="00187785"/>
    <w:rsid w:val="00192F15"/>
    <w:rsid w:val="00192FF6"/>
    <w:rsid w:val="001A2258"/>
    <w:rsid w:val="001A3D55"/>
    <w:rsid w:val="001B2AAD"/>
    <w:rsid w:val="001B2DC9"/>
    <w:rsid w:val="001B2E0C"/>
    <w:rsid w:val="001B4E47"/>
    <w:rsid w:val="001C0358"/>
    <w:rsid w:val="001C1E91"/>
    <w:rsid w:val="001C1F6B"/>
    <w:rsid w:val="001C3105"/>
    <w:rsid w:val="001C3976"/>
    <w:rsid w:val="001C782D"/>
    <w:rsid w:val="001C7D99"/>
    <w:rsid w:val="001D192F"/>
    <w:rsid w:val="001D2E66"/>
    <w:rsid w:val="001D3DAE"/>
    <w:rsid w:val="001D7B30"/>
    <w:rsid w:val="001E370F"/>
    <w:rsid w:val="001E4703"/>
    <w:rsid w:val="001E6C05"/>
    <w:rsid w:val="001F3428"/>
    <w:rsid w:val="001F7E04"/>
    <w:rsid w:val="00203ACE"/>
    <w:rsid w:val="00206E46"/>
    <w:rsid w:val="002119BF"/>
    <w:rsid w:val="002205AE"/>
    <w:rsid w:val="00221924"/>
    <w:rsid w:val="002234E9"/>
    <w:rsid w:val="00226C0D"/>
    <w:rsid w:val="00226FE5"/>
    <w:rsid w:val="00230309"/>
    <w:rsid w:val="00234B2F"/>
    <w:rsid w:val="00235130"/>
    <w:rsid w:val="00235EA3"/>
    <w:rsid w:val="002363F0"/>
    <w:rsid w:val="00237B1A"/>
    <w:rsid w:val="002451F0"/>
    <w:rsid w:val="00246AF6"/>
    <w:rsid w:val="0025389C"/>
    <w:rsid w:val="00255962"/>
    <w:rsid w:val="0025783E"/>
    <w:rsid w:val="0026047C"/>
    <w:rsid w:val="00260559"/>
    <w:rsid w:val="0026260A"/>
    <w:rsid w:val="00264395"/>
    <w:rsid w:val="00277FD0"/>
    <w:rsid w:val="00280401"/>
    <w:rsid w:val="00284021"/>
    <w:rsid w:val="0028438D"/>
    <w:rsid w:val="0028553B"/>
    <w:rsid w:val="00286CDE"/>
    <w:rsid w:val="00290342"/>
    <w:rsid w:val="00291A91"/>
    <w:rsid w:val="00291D3D"/>
    <w:rsid w:val="002957B8"/>
    <w:rsid w:val="002A018E"/>
    <w:rsid w:val="002A15F8"/>
    <w:rsid w:val="002A274E"/>
    <w:rsid w:val="002A35A2"/>
    <w:rsid w:val="002A7490"/>
    <w:rsid w:val="002B2B49"/>
    <w:rsid w:val="002B3107"/>
    <w:rsid w:val="002C10BE"/>
    <w:rsid w:val="002C65EE"/>
    <w:rsid w:val="002D182A"/>
    <w:rsid w:val="002D56C4"/>
    <w:rsid w:val="002D66C3"/>
    <w:rsid w:val="002D6766"/>
    <w:rsid w:val="002E1547"/>
    <w:rsid w:val="002E1B49"/>
    <w:rsid w:val="002E298E"/>
    <w:rsid w:val="002E5808"/>
    <w:rsid w:val="002E7CE1"/>
    <w:rsid w:val="002F1C57"/>
    <w:rsid w:val="002F5824"/>
    <w:rsid w:val="00300EBC"/>
    <w:rsid w:val="00301066"/>
    <w:rsid w:val="00301D2F"/>
    <w:rsid w:val="0030302B"/>
    <w:rsid w:val="00306A36"/>
    <w:rsid w:val="00314750"/>
    <w:rsid w:val="003155D0"/>
    <w:rsid w:val="003156BC"/>
    <w:rsid w:val="00316316"/>
    <w:rsid w:val="00316892"/>
    <w:rsid w:val="00321C59"/>
    <w:rsid w:val="00324877"/>
    <w:rsid w:val="00332637"/>
    <w:rsid w:val="00333A47"/>
    <w:rsid w:val="00334DBE"/>
    <w:rsid w:val="00335CF9"/>
    <w:rsid w:val="00337D4B"/>
    <w:rsid w:val="0034029A"/>
    <w:rsid w:val="00341630"/>
    <w:rsid w:val="00343248"/>
    <w:rsid w:val="003433BA"/>
    <w:rsid w:val="00343DA4"/>
    <w:rsid w:val="003443C4"/>
    <w:rsid w:val="00345BF8"/>
    <w:rsid w:val="003471C4"/>
    <w:rsid w:val="00353B12"/>
    <w:rsid w:val="00354080"/>
    <w:rsid w:val="00356CBC"/>
    <w:rsid w:val="0036276A"/>
    <w:rsid w:val="00374F77"/>
    <w:rsid w:val="00374FA1"/>
    <w:rsid w:val="003776AF"/>
    <w:rsid w:val="00382204"/>
    <w:rsid w:val="003832FD"/>
    <w:rsid w:val="00383592"/>
    <w:rsid w:val="003837C8"/>
    <w:rsid w:val="00384B9A"/>
    <w:rsid w:val="00386176"/>
    <w:rsid w:val="00390860"/>
    <w:rsid w:val="00393A52"/>
    <w:rsid w:val="003A2DE8"/>
    <w:rsid w:val="003A7A4F"/>
    <w:rsid w:val="003A7B19"/>
    <w:rsid w:val="003B077A"/>
    <w:rsid w:val="003B0A00"/>
    <w:rsid w:val="003B132D"/>
    <w:rsid w:val="003B323A"/>
    <w:rsid w:val="003B6EFE"/>
    <w:rsid w:val="003B7B38"/>
    <w:rsid w:val="003C0074"/>
    <w:rsid w:val="003C0422"/>
    <w:rsid w:val="003C31DF"/>
    <w:rsid w:val="003C522F"/>
    <w:rsid w:val="003C7C55"/>
    <w:rsid w:val="003D0E65"/>
    <w:rsid w:val="003D3B03"/>
    <w:rsid w:val="003D3F77"/>
    <w:rsid w:val="003D64EA"/>
    <w:rsid w:val="003E09B1"/>
    <w:rsid w:val="003E4197"/>
    <w:rsid w:val="003E4640"/>
    <w:rsid w:val="003E493A"/>
    <w:rsid w:val="003E5F4B"/>
    <w:rsid w:val="003E7577"/>
    <w:rsid w:val="003E7A37"/>
    <w:rsid w:val="003F2671"/>
    <w:rsid w:val="003F2CE5"/>
    <w:rsid w:val="003F7AE0"/>
    <w:rsid w:val="004030B6"/>
    <w:rsid w:val="004035D6"/>
    <w:rsid w:val="00404949"/>
    <w:rsid w:val="00406346"/>
    <w:rsid w:val="0040678A"/>
    <w:rsid w:val="00407776"/>
    <w:rsid w:val="00411308"/>
    <w:rsid w:val="0041718E"/>
    <w:rsid w:val="00423BF8"/>
    <w:rsid w:val="00427130"/>
    <w:rsid w:val="00432805"/>
    <w:rsid w:val="004334A8"/>
    <w:rsid w:val="00434A16"/>
    <w:rsid w:val="0043650B"/>
    <w:rsid w:val="00436793"/>
    <w:rsid w:val="00437F4C"/>
    <w:rsid w:val="00441ED5"/>
    <w:rsid w:val="004423F4"/>
    <w:rsid w:val="004458E4"/>
    <w:rsid w:val="004505BD"/>
    <w:rsid w:val="00453870"/>
    <w:rsid w:val="004565D6"/>
    <w:rsid w:val="00462991"/>
    <w:rsid w:val="00464287"/>
    <w:rsid w:val="0046442C"/>
    <w:rsid w:val="00464D25"/>
    <w:rsid w:val="00466D87"/>
    <w:rsid w:val="00470BEF"/>
    <w:rsid w:val="00473A95"/>
    <w:rsid w:val="00474BB0"/>
    <w:rsid w:val="004756DA"/>
    <w:rsid w:val="00477164"/>
    <w:rsid w:val="00477F73"/>
    <w:rsid w:val="004818FA"/>
    <w:rsid w:val="00482099"/>
    <w:rsid w:val="00482281"/>
    <w:rsid w:val="00482DEC"/>
    <w:rsid w:val="00484EC6"/>
    <w:rsid w:val="00493253"/>
    <w:rsid w:val="004A0F3D"/>
    <w:rsid w:val="004A231D"/>
    <w:rsid w:val="004B788C"/>
    <w:rsid w:val="004C0B50"/>
    <w:rsid w:val="004C1B8C"/>
    <w:rsid w:val="004C28FC"/>
    <w:rsid w:val="004C2904"/>
    <w:rsid w:val="004C2CF7"/>
    <w:rsid w:val="004C438A"/>
    <w:rsid w:val="004C5A47"/>
    <w:rsid w:val="004D107C"/>
    <w:rsid w:val="004D3DC6"/>
    <w:rsid w:val="004D3F29"/>
    <w:rsid w:val="004D3FD5"/>
    <w:rsid w:val="004E0284"/>
    <w:rsid w:val="004E3D15"/>
    <w:rsid w:val="004E3F52"/>
    <w:rsid w:val="004E63C6"/>
    <w:rsid w:val="004E6BA2"/>
    <w:rsid w:val="004F24DD"/>
    <w:rsid w:val="004F6D7A"/>
    <w:rsid w:val="004F6EDD"/>
    <w:rsid w:val="005001B8"/>
    <w:rsid w:val="0051146D"/>
    <w:rsid w:val="00511493"/>
    <w:rsid w:val="00512E08"/>
    <w:rsid w:val="00512EFE"/>
    <w:rsid w:val="00514C33"/>
    <w:rsid w:val="005159F9"/>
    <w:rsid w:val="00521D05"/>
    <w:rsid w:val="005275C3"/>
    <w:rsid w:val="005332D6"/>
    <w:rsid w:val="00537149"/>
    <w:rsid w:val="00537360"/>
    <w:rsid w:val="00537756"/>
    <w:rsid w:val="00545D9A"/>
    <w:rsid w:val="00547B7E"/>
    <w:rsid w:val="0055457E"/>
    <w:rsid w:val="00554BB8"/>
    <w:rsid w:val="00556FCB"/>
    <w:rsid w:val="00562FEE"/>
    <w:rsid w:val="0056542F"/>
    <w:rsid w:val="0057248B"/>
    <w:rsid w:val="00572B78"/>
    <w:rsid w:val="00573F59"/>
    <w:rsid w:val="005742DB"/>
    <w:rsid w:val="00574C8E"/>
    <w:rsid w:val="005822CD"/>
    <w:rsid w:val="00582A5A"/>
    <w:rsid w:val="005837B1"/>
    <w:rsid w:val="0059020E"/>
    <w:rsid w:val="005924DC"/>
    <w:rsid w:val="005928DD"/>
    <w:rsid w:val="00592BA8"/>
    <w:rsid w:val="005A0D7D"/>
    <w:rsid w:val="005A5B44"/>
    <w:rsid w:val="005A5F1E"/>
    <w:rsid w:val="005B18A4"/>
    <w:rsid w:val="005B244B"/>
    <w:rsid w:val="005B3E0A"/>
    <w:rsid w:val="005B5C84"/>
    <w:rsid w:val="005B7058"/>
    <w:rsid w:val="005B72AC"/>
    <w:rsid w:val="005C3BDA"/>
    <w:rsid w:val="005C6B07"/>
    <w:rsid w:val="005D7934"/>
    <w:rsid w:val="005F566C"/>
    <w:rsid w:val="00603610"/>
    <w:rsid w:val="00604AC4"/>
    <w:rsid w:val="00606D5B"/>
    <w:rsid w:val="00612737"/>
    <w:rsid w:val="006165B7"/>
    <w:rsid w:val="006208C7"/>
    <w:rsid w:val="00620CE4"/>
    <w:rsid w:val="006218D1"/>
    <w:rsid w:val="006222AB"/>
    <w:rsid w:val="00632AE2"/>
    <w:rsid w:val="00633795"/>
    <w:rsid w:val="00635F4B"/>
    <w:rsid w:val="00636DAD"/>
    <w:rsid w:val="006417E0"/>
    <w:rsid w:val="00645D8C"/>
    <w:rsid w:val="0064674D"/>
    <w:rsid w:val="006521F4"/>
    <w:rsid w:val="006532F8"/>
    <w:rsid w:val="00655C30"/>
    <w:rsid w:val="006562E7"/>
    <w:rsid w:val="006569E0"/>
    <w:rsid w:val="00662FDD"/>
    <w:rsid w:val="006631B2"/>
    <w:rsid w:val="00663615"/>
    <w:rsid w:val="00663860"/>
    <w:rsid w:val="00663ABC"/>
    <w:rsid w:val="00670929"/>
    <w:rsid w:val="0067137C"/>
    <w:rsid w:val="00673532"/>
    <w:rsid w:val="00675A3A"/>
    <w:rsid w:val="00676FC8"/>
    <w:rsid w:val="00677662"/>
    <w:rsid w:val="00685AB5"/>
    <w:rsid w:val="006935E4"/>
    <w:rsid w:val="0069410B"/>
    <w:rsid w:val="0069656B"/>
    <w:rsid w:val="006966FD"/>
    <w:rsid w:val="006A50C9"/>
    <w:rsid w:val="006A6E03"/>
    <w:rsid w:val="006C049E"/>
    <w:rsid w:val="006C0502"/>
    <w:rsid w:val="006C16C8"/>
    <w:rsid w:val="006C4F7B"/>
    <w:rsid w:val="006E42CE"/>
    <w:rsid w:val="006E551C"/>
    <w:rsid w:val="006E76FD"/>
    <w:rsid w:val="006E78A5"/>
    <w:rsid w:val="006F16F4"/>
    <w:rsid w:val="006F3B5B"/>
    <w:rsid w:val="00701398"/>
    <w:rsid w:val="007049CE"/>
    <w:rsid w:val="00704B33"/>
    <w:rsid w:val="00705F37"/>
    <w:rsid w:val="00707F34"/>
    <w:rsid w:val="00713829"/>
    <w:rsid w:val="00713844"/>
    <w:rsid w:val="007173E3"/>
    <w:rsid w:val="007178A7"/>
    <w:rsid w:val="007206D2"/>
    <w:rsid w:val="007223EE"/>
    <w:rsid w:val="00722AEC"/>
    <w:rsid w:val="007278E9"/>
    <w:rsid w:val="00727DDE"/>
    <w:rsid w:val="00730E27"/>
    <w:rsid w:val="007330CB"/>
    <w:rsid w:val="0073359F"/>
    <w:rsid w:val="00733CAC"/>
    <w:rsid w:val="007344F5"/>
    <w:rsid w:val="0073454A"/>
    <w:rsid w:val="007361FC"/>
    <w:rsid w:val="00736326"/>
    <w:rsid w:val="00737F40"/>
    <w:rsid w:val="0074016C"/>
    <w:rsid w:val="007427AA"/>
    <w:rsid w:val="00743557"/>
    <w:rsid w:val="00743A60"/>
    <w:rsid w:val="00744126"/>
    <w:rsid w:val="00747BDC"/>
    <w:rsid w:val="00751E17"/>
    <w:rsid w:val="00753661"/>
    <w:rsid w:val="007553A9"/>
    <w:rsid w:val="007628F8"/>
    <w:rsid w:val="00767110"/>
    <w:rsid w:val="00770B11"/>
    <w:rsid w:val="00770F1F"/>
    <w:rsid w:val="007774CA"/>
    <w:rsid w:val="00780206"/>
    <w:rsid w:val="0078123D"/>
    <w:rsid w:val="0078480D"/>
    <w:rsid w:val="00784898"/>
    <w:rsid w:val="00784BDF"/>
    <w:rsid w:val="00785192"/>
    <w:rsid w:val="00786F6E"/>
    <w:rsid w:val="00793A5F"/>
    <w:rsid w:val="0079481A"/>
    <w:rsid w:val="00794C96"/>
    <w:rsid w:val="007963C5"/>
    <w:rsid w:val="007A0E19"/>
    <w:rsid w:val="007A2219"/>
    <w:rsid w:val="007A2C1B"/>
    <w:rsid w:val="007A3830"/>
    <w:rsid w:val="007A3F42"/>
    <w:rsid w:val="007A53F5"/>
    <w:rsid w:val="007A57A1"/>
    <w:rsid w:val="007A66C3"/>
    <w:rsid w:val="007B1AC7"/>
    <w:rsid w:val="007B6221"/>
    <w:rsid w:val="007C02EB"/>
    <w:rsid w:val="007C190C"/>
    <w:rsid w:val="007C47C5"/>
    <w:rsid w:val="007C4C2B"/>
    <w:rsid w:val="007D6778"/>
    <w:rsid w:val="007D7BEE"/>
    <w:rsid w:val="007E076D"/>
    <w:rsid w:val="007E1596"/>
    <w:rsid w:val="007E3E57"/>
    <w:rsid w:val="007E3F00"/>
    <w:rsid w:val="007E5E69"/>
    <w:rsid w:val="007F16EB"/>
    <w:rsid w:val="007F3908"/>
    <w:rsid w:val="007F400A"/>
    <w:rsid w:val="00800788"/>
    <w:rsid w:val="0080718D"/>
    <w:rsid w:val="00807411"/>
    <w:rsid w:val="00810D09"/>
    <w:rsid w:val="008166E0"/>
    <w:rsid w:val="0082366D"/>
    <w:rsid w:val="00825240"/>
    <w:rsid w:val="00826C1A"/>
    <w:rsid w:val="00841443"/>
    <w:rsid w:val="008418AA"/>
    <w:rsid w:val="00843C16"/>
    <w:rsid w:val="00844EA8"/>
    <w:rsid w:val="008463A9"/>
    <w:rsid w:val="0084759E"/>
    <w:rsid w:val="00850357"/>
    <w:rsid w:val="00851005"/>
    <w:rsid w:val="008510D8"/>
    <w:rsid w:val="00851264"/>
    <w:rsid w:val="00860EC1"/>
    <w:rsid w:val="00863408"/>
    <w:rsid w:val="008712DE"/>
    <w:rsid w:val="00871565"/>
    <w:rsid w:val="0087447B"/>
    <w:rsid w:val="008753F7"/>
    <w:rsid w:val="00880450"/>
    <w:rsid w:val="00884B64"/>
    <w:rsid w:val="00887051"/>
    <w:rsid w:val="008A054A"/>
    <w:rsid w:val="008A1967"/>
    <w:rsid w:val="008A1BBC"/>
    <w:rsid w:val="008A206E"/>
    <w:rsid w:val="008A6CE4"/>
    <w:rsid w:val="008A75B4"/>
    <w:rsid w:val="008B0410"/>
    <w:rsid w:val="008B0CF8"/>
    <w:rsid w:val="008B1928"/>
    <w:rsid w:val="008B1F3E"/>
    <w:rsid w:val="008B37C4"/>
    <w:rsid w:val="008B6B2A"/>
    <w:rsid w:val="008C0A67"/>
    <w:rsid w:val="008C131B"/>
    <w:rsid w:val="008C1FBA"/>
    <w:rsid w:val="008C25AC"/>
    <w:rsid w:val="008C3C9B"/>
    <w:rsid w:val="008C48C8"/>
    <w:rsid w:val="008C703C"/>
    <w:rsid w:val="008C73E8"/>
    <w:rsid w:val="008D3496"/>
    <w:rsid w:val="008E1BF5"/>
    <w:rsid w:val="008F3011"/>
    <w:rsid w:val="008F6E00"/>
    <w:rsid w:val="008F7C7C"/>
    <w:rsid w:val="009018C6"/>
    <w:rsid w:val="009025F7"/>
    <w:rsid w:val="00907EC4"/>
    <w:rsid w:val="009163BE"/>
    <w:rsid w:val="009237D4"/>
    <w:rsid w:val="00925D08"/>
    <w:rsid w:val="009273DF"/>
    <w:rsid w:val="00930A53"/>
    <w:rsid w:val="00930E12"/>
    <w:rsid w:val="009329DD"/>
    <w:rsid w:val="00932EDB"/>
    <w:rsid w:val="009369B5"/>
    <w:rsid w:val="0093765B"/>
    <w:rsid w:val="00937F21"/>
    <w:rsid w:val="00940C6C"/>
    <w:rsid w:val="009437F7"/>
    <w:rsid w:val="00944B34"/>
    <w:rsid w:val="00944D6E"/>
    <w:rsid w:val="00946E89"/>
    <w:rsid w:val="00956FE6"/>
    <w:rsid w:val="009604FC"/>
    <w:rsid w:val="009605B3"/>
    <w:rsid w:val="009645C7"/>
    <w:rsid w:val="009661B8"/>
    <w:rsid w:val="00966B3A"/>
    <w:rsid w:val="00970249"/>
    <w:rsid w:val="00974192"/>
    <w:rsid w:val="00976049"/>
    <w:rsid w:val="009760C6"/>
    <w:rsid w:val="009A0C43"/>
    <w:rsid w:val="009A1B7D"/>
    <w:rsid w:val="009A474A"/>
    <w:rsid w:val="009A4EA0"/>
    <w:rsid w:val="009A68EE"/>
    <w:rsid w:val="009B0BC6"/>
    <w:rsid w:val="009B1359"/>
    <w:rsid w:val="009B1A30"/>
    <w:rsid w:val="009B2547"/>
    <w:rsid w:val="009B37BF"/>
    <w:rsid w:val="009B3D0F"/>
    <w:rsid w:val="009B6D3C"/>
    <w:rsid w:val="009C2D76"/>
    <w:rsid w:val="009D0FE7"/>
    <w:rsid w:val="009D1E53"/>
    <w:rsid w:val="009D5191"/>
    <w:rsid w:val="009D6CBE"/>
    <w:rsid w:val="009E08A2"/>
    <w:rsid w:val="009E459B"/>
    <w:rsid w:val="009E616B"/>
    <w:rsid w:val="009E642F"/>
    <w:rsid w:val="009F5974"/>
    <w:rsid w:val="00A11A37"/>
    <w:rsid w:val="00A1621D"/>
    <w:rsid w:val="00A2165F"/>
    <w:rsid w:val="00A21FB0"/>
    <w:rsid w:val="00A2289D"/>
    <w:rsid w:val="00A22999"/>
    <w:rsid w:val="00A24897"/>
    <w:rsid w:val="00A26C5B"/>
    <w:rsid w:val="00A27655"/>
    <w:rsid w:val="00A30831"/>
    <w:rsid w:val="00A30CC2"/>
    <w:rsid w:val="00A35E20"/>
    <w:rsid w:val="00A375C1"/>
    <w:rsid w:val="00A37B7B"/>
    <w:rsid w:val="00A37F86"/>
    <w:rsid w:val="00A4161B"/>
    <w:rsid w:val="00A41E01"/>
    <w:rsid w:val="00A46D19"/>
    <w:rsid w:val="00A47923"/>
    <w:rsid w:val="00A51FAA"/>
    <w:rsid w:val="00A522BF"/>
    <w:rsid w:val="00A53266"/>
    <w:rsid w:val="00A53D51"/>
    <w:rsid w:val="00A54BF0"/>
    <w:rsid w:val="00A55DC3"/>
    <w:rsid w:val="00A6045B"/>
    <w:rsid w:val="00A64B43"/>
    <w:rsid w:val="00A6530E"/>
    <w:rsid w:val="00A658FB"/>
    <w:rsid w:val="00A662FC"/>
    <w:rsid w:val="00A668FF"/>
    <w:rsid w:val="00A72693"/>
    <w:rsid w:val="00A72BA9"/>
    <w:rsid w:val="00A743DC"/>
    <w:rsid w:val="00A74E43"/>
    <w:rsid w:val="00A777ED"/>
    <w:rsid w:val="00A80A2C"/>
    <w:rsid w:val="00A83E73"/>
    <w:rsid w:val="00A851E1"/>
    <w:rsid w:val="00A86567"/>
    <w:rsid w:val="00A8773A"/>
    <w:rsid w:val="00A924CB"/>
    <w:rsid w:val="00A939EC"/>
    <w:rsid w:val="00A94265"/>
    <w:rsid w:val="00A94506"/>
    <w:rsid w:val="00AA11E2"/>
    <w:rsid w:val="00AA457C"/>
    <w:rsid w:val="00AA72BF"/>
    <w:rsid w:val="00AB0EBD"/>
    <w:rsid w:val="00AB140B"/>
    <w:rsid w:val="00AB38D4"/>
    <w:rsid w:val="00AB7CCD"/>
    <w:rsid w:val="00AC09A5"/>
    <w:rsid w:val="00AC32E4"/>
    <w:rsid w:val="00AC5381"/>
    <w:rsid w:val="00AC563B"/>
    <w:rsid w:val="00AC7CBB"/>
    <w:rsid w:val="00AD2C3D"/>
    <w:rsid w:val="00AD43C4"/>
    <w:rsid w:val="00AD5C9E"/>
    <w:rsid w:val="00AD7732"/>
    <w:rsid w:val="00AE1583"/>
    <w:rsid w:val="00AE246F"/>
    <w:rsid w:val="00AE47E6"/>
    <w:rsid w:val="00AF2903"/>
    <w:rsid w:val="00AF583A"/>
    <w:rsid w:val="00AF7524"/>
    <w:rsid w:val="00AF7E44"/>
    <w:rsid w:val="00B011A2"/>
    <w:rsid w:val="00B0648D"/>
    <w:rsid w:val="00B0692A"/>
    <w:rsid w:val="00B1278B"/>
    <w:rsid w:val="00B132B3"/>
    <w:rsid w:val="00B161B4"/>
    <w:rsid w:val="00B166D1"/>
    <w:rsid w:val="00B22F3C"/>
    <w:rsid w:val="00B232BF"/>
    <w:rsid w:val="00B2461E"/>
    <w:rsid w:val="00B26FDD"/>
    <w:rsid w:val="00B27340"/>
    <w:rsid w:val="00B357BD"/>
    <w:rsid w:val="00B35BFA"/>
    <w:rsid w:val="00B42E1A"/>
    <w:rsid w:val="00B4420B"/>
    <w:rsid w:val="00B535A2"/>
    <w:rsid w:val="00B535CF"/>
    <w:rsid w:val="00B54AB2"/>
    <w:rsid w:val="00B54F09"/>
    <w:rsid w:val="00B573E5"/>
    <w:rsid w:val="00B611F3"/>
    <w:rsid w:val="00B61E19"/>
    <w:rsid w:val="00B63C37"/>
    <w:rsid w:val="00B66544"/>
    <w:rsid w:val="00B70A9A"/>
    <w:rsid w:val="00B71476"/>
    <w:rsid w:val="00B750C3"/>
    <w:rsid w:val="00B767E4"/>
    <w:rsid w:val="00B8007B"/>
    <w:rsid w:val="00B80780"/>
    <w:rsid w:val="00B81A78"/>
    <w:rsid w:val="00B832BD"/>
    <w:rsid w:val="00B863A0"/>
    <w:rsid w:val="00B96DA7"/>
    <w:rsid w:val="00B97004"/>
    <w:rsid w:val="00BA4869"/>
    <w:rsid w:val="00BB1475"/>
    <w:rsid w:val="00BB200B"/>
    <w:rsid w:val="00BB3C54"/>
    <w:rsid w:val="00BB4071"/>
    <w:rsid w:val="00BB41C7"/>
    <w:rsid w:val="00BC04B9"/>
    <w:rsid w:val="00BC10CB"/>
    <w:rsid w:val="00BC4C7D"/>
    <w:rsid w:val="00BC6659"/>
    <w:rsid w:val="00BD6C9F"/>
    <w:rsid w:val="00BE0AA1"/>
    <w:rsid w:val="00BE1C6F"/>
    <w:rsid w:val="00BE6714"/>
    <w:rsid w:val="00BF04E2"/>
    <w:rsid w:val="00BF12A3"/>
    <w:rsid w:val="00BF2D77"/>
    <w:rsid w:val="00BF3B55"/>
    <w:rsid w:val="00BF438D"/>
    <w:rsid w:val="00BF51FF"/>
    <w:rsid w:val="00BF73EA"/>
    <w:rsid w:val="00C01395"/>
    <w:rsid w:val="00C02268"/>
    <w:rsid w:val="00C03D2B"/>
    <w:rsid w:val="00C11EEF"/>
    <w:rsid w:val="00C14261"/>
    <w:rsid w:val="00C16688"/>
    <w:rsid w:val="00C2548D"/>
    <w:rsid w:val="00C30A55"/>
    <w:rsid w:val="00C33CE6"/>
    <w:rsid w:val="00C36E26"/>
    <w:rsid w:val="00C40E4A"/>
    <w:rsid w:val="00C42BEC"/>
    <w:rsid w:val="00C4770A"/>
    <w:rsid w:val="00C47B39"/>
    <w:rsid w:val="00C5050F"/>
    <w:rsid w:val="00C5364B"/>
    <w:rsid w:val="00C61B86"/>
    <w:rsid w:val="00C6265C"/>
    <w:rsid w:val="00C63AB8"/>
    <w:rsid w:val="00C64372"/>
    <w:rsid w:val="00C64661"/>
    <w:rsid w:val="00C66B14"/>
    <w:rsid w:val="00C721C7"/>
    <w:rsid w:val="00C7245F"/>
    <w:rsid w:val="00C772D6"/>
    <w:rsid w:val="00C81C58"/>
    <w:rsid w:val="00C84EA1"/>
    <w:rsid w:val="00C87FAD"/>
    <w:rsid w:val="00C90ABB"/>
    <w:rsid w:val="00C923CB"/>
    <w:rsid w:val="00C971B3"/>
    <w:rsid w:val="00C97BF4"/>
    <w:rsid w:val="00CA1015"/>
    <w:rsid w:val="00CA152F"/>
    <w:rsid w:val="00CA427D"/>
    <w:rsid w:val="00CA5150"/>
    <w:rsid w:val="00CB6E89"/>
    <w:rsid w:val="00CB792B"/>
    <w:rsid w:val="00CC1A9A"/>
    <w:rsid w:val="00CC239D"/>
    <w:rsid w:val="00CC4404"/>
    <w:rsid w:val="00CC4ACD"/>
    <w:rsid w:val="00CC5382"/>
    <w:rsid w:val="00CC694D"/>
    <w:rsid w:val="00CC7692"/>
    <w:rsid w:val="00CC7B35"/>
    <w:rsid w:val="00CD4A0F"/>
    <w:rsid w:val="00CE5B7E"/>
    <w:rsid w:val="00CE5FA5"/>
    <w:rsid w:val="00CE74B9"/>
    <w:rsid w:val="00CE7D99"/>
    <w:rsid w:val="00CF2082"/>
    <w:rsid w:val="00CF2CF9"/>
    <w:rsid w:val="00CF48C1"/>
    <w:rsid w:val="00CF6A59"/>
    <w:rsid w:val="00D015FE"/>
    <w:rsid w:val="00D0492E"/>
    <w:rsid w:val="00D056BA"/>
    <w:rsid w:val="00D14064"/>
    <w:rsid w:val="00D16EB0"/>
    <w:rsid w:val="00D17F04"/>
    <w:rsid w:val="00D22215"/>
    <w:rsid w:val="00D23F92"/>
    <w:rsid w:val="00D24BE5"/>
    <w:rsid w:val="00D31133"/>
    <w:rsid w:val="00D332AD"/>
    <w:rsid w:val="00D34E9D"/>
    <w:rsid w:val="00D3551F"/>
    <w:rsid w:val="00D3734B"/>
    <w:rsid w:val="00D37548"/>
    <w:rsid w:val="00D42360"/>
    <w:rsid w:val="00D44BB9"/>
    <w:rsid w:val="00D44C1E"/>
    <w:rsid w:val="00D44E17"/>
    <w:rsid w:val="00D53E6D"/>
    <w:rsid w:val="00D565A0"/>
    <w:rsid w:val="00D56A9E"/>
    <w:rsid w:val="00D61ACF"/>
    <w:rsid w:val="00D61CD0"/>
    <w:rsid w:val="00D66E6F"/>
    <w:rsid w:val="00D708AF"/>
    <w:rsid w:val="00D710C4"/>
    <w:rsid w:val="00D72931"/>
    <w:rsid w:val="00D72F23"/>
    <w:rsid w:val="00D7308C"/>
    <w:rsid w:val="00D737ED"/>
    <w:rsid w:val="00D7530F"/>
    <w:rsid w:val="00D758FF"/>
    <w:rsid w:val="00D76485"/>
    <w:rsid w:val="00D8157B"/>
    <w:rsid w:val="00D842D4"/>
    <w:rsid w:val="00D86082"/>
    <w:rsid w:val="00D87928"/>
    <w:rsid w:val="00D9096B"/>
    <w:rsid w:val="00DA2346"/>
    <w:rsid w:val="00DA3302"/>
    <w:rsid w:val="00DA427A"/>
    <w:rsid w:val="00DA630B"/>
    <w:rsid w:val="00DB1674"/>
    <w:rsid w:val="00DB1C95"/>
    <w:rsid w:val="00DB1EBF"/>
    <w:rsid w:val="00DB2221"/>
    <w:rsid w:val="00DB3154"/>
    <w:rsid w:val="00DB54BB"/>
    <w:rsid w:val="00DB566D"/>
    <w:rsid w:val="00DC0EE9"/>
    <w:rsid w:val="00DC560C"/>
    <w:rsid w:val="00DC7F31"/>
    <w:rsid w:val="00DD4FE5"/>
    <w:rsid w:val="00DE240F"/>
    <w:rsid w:val="00DE4662"/>
    <w:rsid w:val="00DE6120"/>
    <w:rsid w:val="00DF1A28"/>
    <w:rsid w:val="00DF7B74"/>
    <w:rsid w:val="00E06A20"/>
    <w:rsid w:val="00E12556"/>
    <w:rsid w:val="00E145BA"/>
    <w:rsid w:val="00E15274"/>
    <w:rsid w:val="00E227E9"/>
    <w:rsid w:val="00E25B88"/>
    <w:rsid w:val="00E261F7"/>
    <w:rsid w:val="00E3191E"/>
    <w:rsid w:val="00E35608"/>
    <w:rsid w:val="00E36A0D"/>
    <w:rsid w:val="00E37658"/>
    <w:rsid w:val="00E41AF1"/>
    <w:rsid w:val="00E41CD3"/>
    <w:rsid w:val="00E42BC7"/>
    <w:rsid w:val="00E44090"/>
    <w:rsid w:val="00E44764"/>
    <w:rsid w:val="00E5209A"/>
    <w:rsid w:val="00E55FC3"/>
    <w:rsid w:val="00E563BB"/>
    <w:rsid w:val="00E606EA"/>
    <w:rsid w:val="00E60EDE"/>
    <w:rsid w:val="00E65B5B"/>
    <w:rsid w:val="00E65EAA"/>
    <w:rsid w:val="00E71819"/>
    <w:rsid w:val="00E75CC1"/>
    <w:rsid w:val="00E82740"/>
    <w:rsid w:val="00E84B80"/>
    <w:rsid w:val="00E856E7"/>
    <w:rsid w:val="00EA71C7"/>
    <w:rsid w:val="00EA72A0"/>
    <w:rsid w:val="00EB2A2C"/>
    <w:rsid w:val="00EB3585"/>
    <w:rsid w:val="00EB4677"/>
    <w:rsid w:val="00EB5D94"/>
    <w:rsid w:val="00EC169B"/>
    <w:rsid w:val="00EC1770"/>
    <w:rsid w:val="00EC2657"/>
    <w:rsid w:val="00EC77B5"/>
    <w:rsid w:val="00EC7C4B"/>
    <w:rsid w:val="00ED1411"/>
    <w:rsid w:val="00ED1979"/>
    <w:rsid w:val="00ED2984"/>
    <w:rsid w:val="00ED7040"/>
    <w:rsid w:val="00EE3B0A"/>
    <w:rsid w:val="00EE4F5D"/>
    <w:rsid w:val="00EE5924"/>
    <w:rsid w:val="00EE7BC3"/>
    <w:rsid w:val="00EF252A"/>
    <w:rsid w:val="00EF603F"/>
    <w:rsid w:val="00F144EB"/>
    <w:rsid w:val="00F15157"/>
    <w:rsid w:val="00F20A54"/>
    <w:rsid w:val="00F2294D"/>
    <w:rsid w:val="00F23311"/>
    <w:rsid w:val="00F2332E"/>
    <w:rsid w:val="00F249E8"/>
    <w:rsid w:val="00F265BA"/>
    <w:rsid w:val="00F326B6"/>
    <w:rsid w:val="00F33ACE"/>
    <w:rsid w:val="00F40255"/>
    <w:rsid w:val="00F416CE"/>
    <w:rsid w:val="00F42537"/>
    <w:rsid w:val="00F43014"/>
    <w:rsid w:val="00F43ABC"/>
    <w:rsid w:val="00F43DAB"/>
    <w:rsid w:val="00F4465F"/>
    <w:rsid w:val="00F45430"/>
    <w:rsid w:val="00F61295"/>
    <w:rsid w:val="00F64186"/>
    <w:rsid w:val="00F66E7D"/>
    <w:rsid w:val="00F72E25"/>
    <w:rsid w:val="00F75E6F"/>
    <w:rsid w:val="00F7605F"/>
    <w:rsid w:val="00F768CE"/>
    <w:rsid w:val="00F80384"/>
    <w:rsid w:val="00F810BB"/>
    <w:rsid w:val="00F8450D"/>
    <w:rsid w:val="00FA4CCF"/>
    <w:rsid w:val="00FA55EE"/>
    <w:rsid w:val="00FA631B"/>
    <w:rsid w:val="00FB1969"/>
    <w:rsid w:val="00FB64D7"/>
    <w:rsid w:val="00FB7852"/>
    <w:rsid w:val="00FC040F"/>
    <w:rsid w:val="00FC302E"/>
    <w:rsid w:val="00FC6237"/>
    <w:rsid w:val="00FC77E1"/>
    <w:rsid w:val="00FD0817"/>
    <w:rsid w:val="00FD09AD"/>
    <w:rsid w:val="00FD40A8"/>
    <w:rsid w:val="00FD4137"/>
    <w:rsid w:val="00FD54D3"/>
    <w:rsid w:val="00FE1D33"/>
    <w:rsid w:val="00FE7F20"/>
    <w:rsid w:val="00FF253D"/>
    <w:rsid w:val="00FF2B4B"/>
    <w:rsid w:val="00FF549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0260114"/>
  <w15:chartTrackingRefBased/>
  <w15:docId w15:val="{029431A1-AC67-4642-94B7-0E02F866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C7"/>
  </w:style>
  <w:style w:type="paragraph" w:styleId="Heading1">
    <w:name w:val="heading 1"/>
    <w:basedOn w:val="Normal"/>
    <w:next w:val="Normal"/>
    <w:link w:val="Heading1Char"/>
    <w:uiPriority w:val="9"/>
    <w:qFormat/>
    <w:rsid w:val="00291D3D"/>
    <w:pPr>
      <w:keepNext/>
      <w:keepLines/>
      <w:spacing w:before="240" w:after="240" w:line="300" w:lineRule="auto"/>
      <w:outlineLvl w:val="0"/>
    </w:pPr>
    <w:rPr>
      <w:rFonts w:ascii="Arial" w:eastAsiaTheme="majorEastAsia" w:hAnsi="Arial" w:cstheme="majorBidi"/>
      <w:b/>
      <w:color w:val="91278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6567"/>
    <w:pPr>
      <w:keepNext/>
      <w:keepLines/>
      <w:numPr>
        <w:numId w:val="2"/>
      </w:numPr>
      <w:spacing w:before="240" w:after="240" w:line="300" w:lineRule="auto"/>
      <w:ind w:hanging="360"/>
      <w:outlineLvl w:val="1"/>
    </w:pPr>
    <w:rPr>
      <w:rFonts w:ascii="Arial" w:eastAsiaTheme="majorEastAsia" w:hAnsi="Arial" w:cstheme="majorBidi"/>
      <w:b/>
      <w:color w:val="91278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2BA9"/>
    <w:pPr>
      <w:keepNext/>
      <w:keepLines/>
      <w:spacing w:after="240" w:line="300" w:lineRule="auto"/>
      <w:outlineLvl w:val="2"/>
    </w:pPr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8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8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BodyText"/>
    <w:link w:val="Style2Char"/>
    <w:qFormat/>
    <w:rsid w:val="009B37BF"/>
    <w:rPr>
      <w:color w:val="3B3838" w:themeColor="background2" w:themeShade="40"/>
    </w:rPr>
  </w:style>
  <w:style w:type="character" w:customStyle="1" w:styleId="Style2Char">
    <w:name w:val="Style2 Char"/>
    <w:basedOn w:val="BodyTextChar"/>
    <w:link w:val="Style2"/>
    <w:rsid w:val="009B37BF"/>
    <w:rPr>
      <w:rFonts w:ascii="Arial" w:hAnsi="Arial"/>
      <w:color w:val="3B3838" w:themeColor="background2" w:themeShade="40"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D710C4"/>
    <w:pPr>
      <w:spacing w:after="240" w:line="300" w:lineRule="auto"/>
    </w:pPr>
    <w:rPr>
      <w:rFonts w:ascii="Arial" w:hAnsi="Arial"/>
      <w:color w:val="0D0D0D" w:themeColor="text1" w:themeTint="F2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710C4"/>
    <w:rPr>
      <w:rFonts w:ascii="Arial" w:hAnsi="Arial"/>
      <w:color w:val="0D0D0D" w:themeColor="text1" w:themeTint="F2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91D3D"/>
    <w:rPr>
      <w:rFonts w:ascii="Arial" w:eastAsiaTheme="majorEastAsia" w:hAnsi="Arial" w:cstheme="majorBidi"/>
      <w:b/>
      <w:color w:val="91278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6567"/>
    <w:rPr>
      <w:rFonts w:ascii="Arial" w:eastAsiaTheme="majorEastAsia" w:hAnsi="Arial" w:cstheme="majorBidi"/>
      <w:b/>
      <w:color w:val="91278F"/>
      <w:sz w:val="28"/>
      <w:szCs w:val="26"/>
    </w:rPr>
  </w:style>
  <w:style w:type="paragraph" w:styleId="Footer">
    <w:name w:val="footer"/>
    <w:basedOn w:val="Normal"/>
    <w:link w:val="FooterChar"/>
    <w:uiPriority w:val="99"/>
    <w:unhideWhenUsed/>
    <w:rsid w:val="005B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0A"/>
  </w:style>
  <w:style w:type="paragraph" w:styleId="Header">
    <w:name w:val="header"/>
    <w:basedOn w:val="Normal"/>
    <w:link w:val="HeaderChar"/>
    <w:uiPriority w:val="99"/>
    <w:unhideWhenUsed/>
    <w:rsid w:val="005B3E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0A"/>
  </w:style>
  <w:style w:type="paragraph" w:styleId="CommentText">
    <w:name w:val="annotation text"/>
    <w:basedOn w:val="Normal"/>
    <w:link w:val="CommentTextChar"/>
    <w:uiPriority w:val="99"/>
    <w:semiHidden/>
    <w:unhideWhenUsed/>
    <w:rsid w:val="005B3E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E0A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B3E0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3E0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E0A"/>
    <w:rPr>
      <w:rFonts w:ascii="Segoe UI" w:hAnsi="Segoe UI" w:cs="Segoe UI"/>
      <w:sz w:val="18"/>
      <w:szCs w:val="18"/>
    </w:rPr>
  </w:style>
  <w:style w:type="character" w:customStyle="1" w:styleId="sectxt">
    <w:name w:val="sectxt"/>
    <w:basedOn w:val="DefaultParagraphFont"/>
    <w:rsid w:val="00956FE6"/>
  </w:style>
  <w:style w:type="character" w:customStyle="1" w:styleId="Heading4Char">
    <w:name w:val="Heading 4 Char"/>
    <w:basedOn w:val="DefaultParagraphFont"/>
    <w:link w:val="Heading4"/>
    <w:uiPriority w:val="9"/>
    <w:rsid w:val="00FD08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817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D08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D0817"/>
  </w:style>
  <w:style w:type="paragraph" w:styleId="FootnoteText">
    <w:name w:val="footnote text"/>
    <w:basedOn w:val="Normal"/>
    <w:link w:val="FootnoteTextChar"/>
    <w:uiPriority w:val="99"/>
    <w:semiHidden/>
    <w:unhideWhenUsed/>
    <w:rsid w:val="00FD081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0817"/>
    <w:rPr>
      <w:sz w:val="20"/>
      <w:szCs w:val="20"/>
    </w:rPr>
  </w:style>
  <w:style w:type="paragraph" w:styleId="ListBullet2">
    <w:name w:val="List Bullet 2"/>
    <w:basedOn w:val="Normal"/>
    <w:uiPriority w:val="99"/>
    <w:unhideWhenUsed/>
    <w:qFormat/>
    <w:rsid w:val="00A72BA9"/>
    <w:pPr>
      <w:spacing w:after="240" w:line="300" w:lineRule="auto"/>
      <w:ind w:left="357" w:hanging="357"/>
    </w:pPr>
    <w:rPr>
      <w:rFonts w:ascii="Arial" w:hAnsi="Arial"/>
      <w:color w:val="0D0D0D" w:themeColor="text1" w:themeTint="F2"/>
      <w:sz w:val="24"/>
    </w:rPr>
  </w:style>
  <w:style w:type="paragraph" w:styleId="ListBullet">
    <w:name w:val="List Bullet"/>
    <w:basedOn w:val="Normal"/>
    <w:uiPriority w:val="99"/>
    <w:unhideWhenUsed/>
    <w:qFormat/>
    <w:rsid w:val="00A72BA9"/>
    <w:pPr>
      <w:numPr>
        <w:numId w:val="3"/>
      </w:numPr>
      <w:spacing w:after="240" w:line="300" w:lineRule="auto"/>
      <w:ind w:left="357" w:hanging="357"/>
      <w:contextualSpacing/>
    </w:pPr>
    <w:rPr>
      <w:rFonts w:ascii="Arial" w:hAnsi="Arial"/>
      <w:color w:val="0D0D0D" w:themeColor="text1" w:themeTint="F2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2BA9"/>
    <w:rPr>
      <w:rFonts w:ascii="Arial" w:eastAsiaTheme="majorEastAsia" w:hAnsi="Arial" w:cstheme="majorBidi"/>
      <w:b/>
      <w:color w:val="0D0D0D" w:themeColor="text1" w:themeTint="F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B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7B1A"/>
    <w:pPr>
      <w:spacing w:after="0" w:line="240" w:lineRule="auto"/>
    </w:pPr>
  </w:style>
  <w:style w:type="table" w:styleId="TableGrid">
    <w:name w:val="Table Grid"/>
    <w:basedOn w:val="TableNormal"/>
    <w:uiPriority w:val="39"/>
    <w:rsid w:val="00A64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B566D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72BA9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5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5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7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1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4" ma:contentTypeDescription="Create a new document." ma:contentTypeScope="" ma:versionID="4a925b6fc6e421a0c96fc160448211b7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443a9fc57030c386d68cf3dde2f7720b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Topic xmlns="f892bc6d-4373-4448-9da1-3e4deb534658" xsi:nil="true"/>
    <MeetingDate xmlns="f892bc6d-4373-4448-9da1-3e4deb534658" xsi:nil="true"/>
  </documentManagement>
</p:properties>
</file>

<file path=customXml/itemProps1.xml><?xml version="1.0" encoding="utf-8"?>
<ds:datastoreItem xmlns:ds="http://schemas.openxmlformats.org/officeDocument/2006/customXml" ds:itemID="{BC90552B-34B0-417F-911A-39FA2C28C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82F035-5898-48C0-B09A-D37DC10657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B655CB2-58D5-4945-A5DE-2BEA4FF562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08AD6A-B3EC-470C-9404-25A68F905792}">
  <ds:schemaRefs>
    <ds:schemaRef ds:uri="http://schemas.microsoft.com/office/2006/metadata/properties"/>
    <ds:schemaRef ds:uri="4c0fc6d1-1ff6-4501-9111-f8704c4ff172"/>
    <ds:schemaRef ds:uri="f892bc6d-4373-4448-9da1-3e4deb53465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to be provided to member on transfer payment</vt:lpstr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be provided on transfer payment</dc:title>
  <dc:subject/>
  <dc:creator>Jayne Wiberg</dc:creator>
  <cp:keywords/>
  <dc:description/>
  <cp:lastModifiedBy>Jayne Wiberg</cp:lastModifiedBy>
  <cp:revision>2</cp:revision>
  <dcterms:created xsi:type="dcterms:W3CDTF">2021-12-17T14:47:00Z</dcterms:created>
  <dcterms:modified xsi:type="dcterms:W3CDTF">2021-12-17T14:47:00Z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