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A1BE" w14:textId="78D72CBA" w:rsidR="00EB4C22" w:rsidRDefault="00EB4C22" w:rsidP="009058E9">
      <w:pPr>
        <w:spacing w:after="0"/>
        <w:jc w:val="right"/>
        <w:rPr>
          <w:rFonts w:cs="Arial"/>
        </w:rPr>
      </w:pPr>
      <w:r>
        <w:rPr>
          <w:noProof/>
        </w:rPr>
        <w:drawing>
          <wp:inline distT="0" distB="0" distL="0" distR="0" wp14:anchorId="2828E726" wp14:editId="7A6F60F0">
            <wp:extent cx="2569210" cy="856498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8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0A483" w14:textId="2B025B9E" w:rsidR="00DB0D57" w:rsidRPr="00EB4C22" w:rsidRDefault="00EB4C22" w:rsidP="002C2F4C">
      <w:pPr>
        <w:pStyle w:val="Heading1"/>
        <w:spacing w:before="0" w:after="360"/>
        <w:jc w:val="center"/>
        <w:rPr>
          <w:sz w:val="36"/>
          <w:szCs w:val="36"/>
        </w:rPr>
      </w:pPr>
      <w:r w:rsidRPr="00EB4C22">
        <w:rPr>
          <w:sz w:val="36"/>
          <w:szCs w:val="36"/>
        </w:rPr>
        <w:t>Getting guidance about your AVC options</w:t>
      </w:r>
    </w:p>
    <w:p w14:paraId="34680223" w14:textId="69A7CFC5" w:rsidR="00E722DD" w:rsidRDefault="00EB4C22" w:rsidP="00E722DD">
      <w:r>
        <w:t>Deciding how to use your AVC plan is one of the most important financial decisions you are likely to make</w:t>
      </w:r>
      <w:r w:rsidR="00F40B69">
        <w:t>, so</w:t>
      </w:r>
      <w:r w:rsidR="00E722DD">
        <w:t xml:space="preserve"> we recommend that you get </w:t>
      </w:r>
      <w:r>
        <w:t xml:space="preserve">guidance </w:t>
      </w:r>
      <w:r w:rsidR="00BF2431">
        <w:t>from Pension Wise</w:t>
      </w:r>
      <w:r w:rsidR="00162706">
        <w:t xml:space="preserve"> </w:t>
      </w:r>
      <w:r>
        <w:t xml:space="preserve">to help you </w:t>
      </w:r>
      <w:r w:rsidR="0080763C">
        <w:t>decide w</w:t>
      </w:r>
      <w:r w:rsidR="00F40B69">
        <w:t>hich</w:t>
      </w:r>
      <w:r w:rsidR="0080763C">
        <w:t xml:space="preserve"> option is best for you</w:t>
      </w:r>
      <w:r>
        <w:t xml:space="preserve">. </w:t>
      </w:r>
    </w:p>
    <w:p w14:paraId="0F7F96D1" w14:textId="77777777" w:rsidR="006768D1" w:rsidRDefault="006768D1" w:rsidP="006768D1">
      <w:r>
        <w:t xml:space="preserve">Pension Wise is a service from </w:t>
      </w:r>
      <w:proofErr w:type="spellStart"/>
      <w:r>
        <w:t>MoneyHelper</w:t>
      </w:r>
      <w:proofErr w:type="spellEnd"/>
      <w:r>
        <w:t>. It is a free, impartial service sponsored by the Government to help you understand your AVC options.</w:t>
      </w:r>
    </w:p>
    <w:p w14:paraId="0CBC31C0" w14:textId="51CBD61A" w:rsidR="00E722DD" w:rsidRDefault="00E722DD" w:rsidP="00E722DD">
      <w:r>
        <w:t xml:space="preserve">Because it is such an important decision, </w:t>
      </w:r>
      <w:r w:rsidR="00F40B69">
        <w:t xml:space="preserve">we are not allowed to </w:t>
      </w:r>
      <w:r>
        <w:t>proceed with your application until you tell us that you have either received guidance</w:t>
      </w:r>
      <w:r w:rsidR="00157839">
        <w:t xml:space="preserve"> from Pensions Wise</w:t>
      </w:r>
      <w:r w:rsidR="00C6682F">
        <w:t xml:space="preserve"> </w:t>
      </w:r>
      <w:r w:rsidR="00E05756">
        <w:t>(</w:t>
      </w:r>
      <w:r w:rsidR="00C6682F">
        <w:t xml:space="preserve">in connection with </w:t>
      </w:r>
      <w:r w:rsidR="00987652">
        <w:t xml:space="preserve">your </w:t>
      </w:r>
      <w:r w:rsidR="00C6682F">
        <w:t>application to take your AVCs in the LGPS</w:t>
      </w:r>
      <w:r w:rsidR="00E05756">
        <w:t>)</w:t>
      </w:r>
      <w:r>
        <w:t xml:space="preserve"> or you</w:t>
      </w:r>
      <w:r w:rsidR="00E05756">
        <w:t xml:space="preserve"> </w:t>
      </w:r>
      <w:r>
        <w:t xml:space="preserve">do not wish to take </w:t>
      </w:r>
      <w:r w:rsidR="00157839">
        <w:t xml:space="preserve">Pension Wise </w:t>
      </w:r>
      <w:r>
        <w:t xml:space="preserve">guidance. </w:t>
      </w:r>
      <w:r w:rsidR="00F40B69">
        <w:t xml:space="preserve">This is a legal requirement. </w:t>
      </w:r>
    </w:p>
    <w:p w14:paraId="2C4B685A" w14:textId="0BB950B6" w:rsidR="00E722DD" w:rsidRDefault="0080763C" w:rsidP="0080763C">
      <w:r>
        <w:t>If you would like us to book an appointment with Pension Wise for you, please c</w:t>
      </w:r>
      <w:r w:rsidR="00105447">
        <w:t>ontact us</w:t>
      </w:r>
      <w:r w:rsidR="00852574">
        <w:t xml:space="preserve"> </w:t>
      </w:r>
      <w:r>
        <w:t xml:space="preserve">on </w:t>
      </w:r>
      <w:r w:rsidR="004A584D">
        <w:rPr>
          <w:color w:val="FF0000"/>
        </w:rPr>
        <w:t>[enter phone number]</w:t>
      </w:r>
      <w:r>
        <w:t xml:space="preserve">. You will need to tell us when </w:t>
      </w:r>
      <w:r w:rsidR="009217A5">
        <w:t xml:space="preserve">and how </w:t>
      </w:r>
      <w:r>
        <w:t>you would like the appointment to take place</w:t>
      </w:r>
      <w:r w:rsidR="00E30192">
        <w:t xml:space="preserve">. </w:t>
      </w:r>
      <w:r w:rsidR="0062144E">
        <w:t xml:space="preserve">We understand </w:t>
      </w:r>
      <w:r w:rsidR="00FA3F21">
        <w:t xml:space="preserve">that </w:t>
      </w:r>
      <w:r w:rsidR="00563823">
        <w:t xml:space="preserve">Pension Wise is </w:t>
      </w:r>
      <w:r w:rsidR="0062144E">
        <w:t>only offering telephone appointment</w:t>
      </w:r>
      <w:r w:rsidR="008A4E7F">
        <w:t>s</w:t>
      </w:r>
      <w:r w:rsidR="0062144E">
        <w:t xml:space="preserve"> </w:t>
      </w:r>
      <w:proofErr w:type="gramStart"/>
      <w:r w:rsidR="0062144E">
        <w:t>at the moment</w:t>
      </w:r>
      <w:proofErr w:type="gramEnd"/>
      <w:r w:rsidR="00563823">
        <w:t xml:space="preserve">, unless you have accessibility needs that require a video or face to face appointment. </w:t>
      </w:r>
      <w:r w:rsidR="002E26FC">
        <w:t xml:space="preserve">Please let us know if this </w:t>
      </w:r>
      <w:r w:rsidR="00357BC5">
        <w:t xml:space="preserve">applies. </w:t>
      </w:r>
    </w:p>
    <w:p w14:paraId="34E2E056" w14:textId="0AD96E63" w:rsidR="0080763C" w:rsidRDefault="0080763C" w:rsidP="0080763C">
      <w:r>
        <w:t>If you would prefer to book the appointment yourself</w:t>
      </w:r>
      <w:r w:rsidR="00CF4A93">
        <w:t>,</w:t>
      </w:r>
      <w:r>
        <w:t xml:space="preserve"> you can do this by telephoning 0800 100 166 or booking online at </w:t>
      </w:r>
      <w:hyperlink r:id="rId12" w:history="1">
        <w:r w:rsidRPr="005E5F05">
          <w:rPr>
            <w:rStyle w:val="Hyperlink"/>
          </w:rPr>
          <w:t>www.moneyhelper.org.uk/nudge-public</w:t>
        </w:r>
      </w:hyperlink>
      <w:r w:rsidR="004F62ED">
        <w:t>.</w:t>
      </w:r>
    </w:p>
    <w:p w14:paraId="526C911F" w14:textId="6FE7442B" w:rsidR="004F62ED" w:rsidRDefault="004F62ED" w:rsidP="0080763C">
      <w:r>
        <w:t xml:space="preserve">Once you have taken guidance </w:t>
      </w:r>
      <w:r w:rsidR="00357BC5">
        <w:t>you will need to let us know so that we can proceed with your application.</w:t>
      </w:r>
      <w:r w:rsidR="00C36794">
        <w:t xml:space="preserve"> </w:t>
      </w:r>
      <w:r w:rsidR="006318F2">
        <w:t xml:space="preserve">You can do this by completing the declaration at the end of this form. </w:t>
      </w:r>
    </w:p>
    <w:p w14:paraId="3ED3608B" w14:textId="14A4A745" w:rsidR="0080763C" w:rsidRDefault="00E722DD" w:rsidP="0080763C">
      <w:r>
        <w:t>If</w:t>
      </w:r>
      <w:r w:rsidR="00F40B69">
        <w:t xml:space="preserve"> you decide that </w:t>
      </w:r>
      <w:r w:rsidR="004E4E08">
        <w:t xml:space="preserve">you </w:t>
      </w:r>
      <w:r w:rsidR="00F40B69">
        <w:t>do not wish to take guidance</w:t>
      </w:r>
      <w:r w:rsidR="004929B7">
        <w:t>,</w:t>
      </w:r>
      <w:r w:rsidR="00F40B69">
        <w:t xml:space="preserve"> you can opt out of the requirement by completing the declaration at the end of this form</w:t>
      </w:r>
      <w:r w:rsidR="00172517">
        <w:t xml:space="preserve">. </w:t>
      </w:r>
      <w:r w:rsidR="00172517" w:rsidRPr="004F62ED">
        <w:rPr>
          <w:color w:val="FF0000"/>
        </w:rPr>
        <w:t xml:space="preserve">[You </w:t>
      </w:r>
      <w:r w:rsidR="00172517">
        <w:rPr>
          <w:color w:val="FF0000"/>
        </w:rPr>
        <w:t>c</w:t>
      </w:r>
      <w:r w:rsidR="00172517" w:rsidRPr="004F62ED">
        <w:rPr>
          <w:color w:val="FF0000"/>
        </w:rPr>
        <w:t>an also opt out</w:t>
      </w:r>
      <w:r w:rsidR="00E07D95" w:rsidRPr="004F62ED">
        <w:rPr>
          <w:color w:val="FF0000"/>
        </w:rPr>
        <w:t xml:space="preserve"> by </w:t>
      </w:r>
      <w:r w:rsidR="00722D49" w:rsidRPr="004F62ED">
        <w:rPr>
          <w:color w:val="FF0000"/>
        </w:rPr>
        <w:t>phone</w:t>
      </w:r>
      <w:r w:rsidR="00F40B69" w:rsidRPr="004F62ED">
        <w:rPr>
          <w:color w:val="FF0000"/>
        </w:rPr>
        <w:t xml:space="preserve"> </w:t>
      </w:r>
      <w:r w:rsidR="004F62ED" w:rsidRPr="004F62ED">
        <w:rPr>
          <w:color w:val="FF0000"/>
        </w:rPr>
        <w:t>(enter phone number)]</w:t>
      </w:r>
      <w:r w:rsidR="004F62ED">
        <w:t>.</w:t>
      </w:r>
    </w:p>
    <w:p w14:paraId="284A68B2" w14:textId="0DDBD618" w:rsidR="00F40B69" w:rsidRDefault="00F40B69" w:rsidP="00F40B69">
      <w:pPr>
        <w:pStyle w:val="Heading2"/>
      </w:pPr>
      <w:r>
        <w:t>Your appointment with Pension Wise</w:t>
      </w:r>
    </w:p>
    <w:p w14:paraId="6943BD75" w14:textId="1B70B711" w:rsidR="005A21CB" w:rsidRDefault="00F40B69" w:rsidP="00F40B69">
      <w:r>
        <w:t>Pension Wise will only discuss the standard options available to defined contribution members</w:t>
      </w:r>
      <w:r w:rsidR="00C2311E">
        <w:t xml:space="preserve"> with you</w:t>
      </w:r>
      <w:r>
        <w:t>. Your AVC is a defined contribution pension that is attached to your LGPS pension</w:t>
      </w:r>
      <w:r w:rsidR="005A21CB">
        <w:t>. Your LGPS pension i</w:t>
      </w:r>
      <w:r>
        <w:t xml:space="preserve">s a defined benefit pension. </w:t>
      </w:r>
    </w:p>
    <w:p w14:paraId="10650A76" w14:textId="1F0895FE" w:rsidR="00B74B3C" w:rsidRDefault="00196FBC" w:rsidP="00F40B69">
      <w:pPr>
        <w:rPr>
          <w:color w:val="auto"/>
        </w:rPr>
      </w:pPr>
      <w:r>
        <w:rPr>
          <w:color w:val="0D0D0D" w:themeColor="text1" w:themeTint="F2"/>
        </w:rPr>
        <w:t>Your</w:t>
      </w:r>
      <w:r w:rsidR="00C57B35" w:rsidRPr="004845F2">
        <w:rPr>
          <w:color w:val="0D0D0D" w:themeColor="text1" w:themeTint="F2"/>
        </w:rPr>
        <w:t xml:space="preserve"> </w:t>
      </w:r>
      <w:r w:rsidR="00830B31">
        <w:rPr>
          <w:color w:val="0D0D0D" w:themeColor="text1" w:themeTint="F2"/>
        </w:rPr>
        <w:t>AVC option</w:t>
      </w:r>
      <w:r w:rsidR="00C57B35" w:rsidRPr="004845F2">
        <w:rPr>
          <w:color w:val="0D0D0D" w:themeColor="text1" w:themeTint="F2"/>
        </w:rPr>
        <w:t xml:space="preserve"> letter sets out</w:t>
      </w:r>
      <w:r w:rsidR="004845F2">
        <w:rPr>
          <w:color w:val="0D0D0D" w:themeColor="text1" w:themeTint="F2"/>
        </w:rPr>
        <w:t xml:space="preserve"> the </w:t>
      </w:r>
      <w:r>
        <w:rPr>
          <w:color w:val="0D0D0D" w:themeColor="text1" w:themeTint="F2"/>
        </w:rPr>
        <w:t xml:space="preserve">ways you can take </w:t>
      </w:r>
      <w:r w:rsidR="004845F2">
        <w:rPr>
          <w:color w:val="0D0D0D" w:themeColor="text1" w:themeTint="F2"/>
        </w:rPr>
        <w:t xml:space="preserve">your </w:t>
      </w:r>
      <w:r w:rsidR="00BD4290" w:rsidRPr="004845F2">
        <w:rPr>
          <w:color w:val="0D0D0D" w:themeColor="text1" w:themeTint="F2"/>
        </w:rPr>
        <w:t>AVC in the LGPS</w:t>
      </w:r>
      <w:r w:rsidR="00B74B3C">
        <w:rPr>
          <w:color w:val="0D0D0D" w:themeColor="text1" w:themeTint="F2"/>
        </w:rPr>
        <w:t>. P</w:t>
      </w:r>
      <w:r w:rsidR="00F40B69">
        <w:t xml:space="preserve">ension Wise </w:t>
      </w:r>
      <w:r w:rsidR="009524BD">
        <w:t>may</w:t>
      </w:r>
      <w:r w:rsidR="00F40B69">
        <w:t xml:space="preserve"> not discuss </w:t>
      </w:r>
      <w:proofErr w:type="gramStart"/>
      <w:r w:rsidR="009524BD">
        <w:t>all of</w:t>
      </w:r>
      <w:proofErr w:type="gramEnd"/>
      <w:r w:rsidR="009524BD">
        <w:t xml:space="preserve"> these </w:t>
      </w:r>
      <w:r w:rsidR="00BD4290">
        <w:t xml:space="preserve">options </w:t>
      </w:r>
      <w:r w:rsidR="0093726D" w:rsidRPr="0093726D">
        <w:rPr>
          <w:color w:val="auto"/>
        </w:rPr>
        <w:t xml:space="preserve">with you. </w:t>
      </w:r>
    </w:p>
    <w:p w14:paraId="45B121F2" w14:textId="3025076A" w:rsidR="00F40B69" w:rsidRDefault="004845F2" w:rsidP="00F40B69">
      <w:pPr>
        <w:rPr>
          <w:color w:val="0D0D0D" w:themeColor="text1" w:themeTint="F2"/>
        </w:rPr>
      </w:pPr>
      <w:r>
        <w:rPr>
          <w:color w:val="auto"/>
        </w:rPr>
        <w:lastRenderedPageBreak/>
        <w:t xml:space="preserve">The standard options </w:t>
      </w:r>
      <w:r w:rsidR="00A4179D">
        <w:rPr>
          <w:color w:val="auto"/>
        </w:rPr>
        <w:t xml:space="preserve">available to defined contribution members that </w:t>
      </w:r>
      <w:r>
        <w:rPr>
          <w:color w:val="auto"/>
        </w:rPr>
        <w:t>Pension Wise will discuss are listed below</w:t>
      </w:r>
      <w:r w:rsidR="00EA73E8">
        <w:rPr>
          <w:color w:val="auto"/>
        </w:rPr>
        <w:t>.</w:t>
      </w:r>
      <w:r w:rsidR="0096711F" w:rsidDel="00EA73E8">
        <w:rPr>
          <w:color w:val="auto"/>
        </w:rPr>
        <w:t xml:space="preserve"> </w:t>
      </w:r>
      <w:r w:rsidR="002701AD">
        <w:rPr>
          <w:color w:val="auto"/>
        </w:rPr>
        <w:t xml:space="preserve">Your AVC option letter will set out where </w:t>
      </w:r>
      <w:r w:rsidR="0096711F">
        <w:rPr>
          <w:color w:val="auto"/>
        </w:rPr>
        <w:t xml:space="preserve">an option is available to you </w:t>
      </w:r>
      <w:r w:rsidR="00B74B3C">
        <w:rPr>
          <w:color w:val="auto"/>
        </w:rPr>
        <w:t>in the LGPS:</w:t>
      </w:r>
      <w:r w:rsidR="00096C87">
        <w:rPr>
          <w:color w:val="auto"/>
        </w:rPr>
        <w:t xml:space="preserve"> </w:t>
      </w:r>
    </w:p>
    <w:p w14:paraId="3DD9ADC5" w14:textId="54D9E0FE" w:rsidR="00791281" w:rsidRDefault="00791281" w:rsidP="00543B40">
      <w:pPr>
        <w:pStyle w:val="ListParagraph"/>
        <w:numPr>
          <w:ilvl w:val="0"/>
          <w:numId w:val="2"/>
        </w:numPr>
        <w:ind w:left="0" w:firstLine="0"/>
        <w:mirrorIndents/>
        <w:rPr>
          <w:color w:val="FF0000"/>
        </w:rPr>
      </w:pPr>
      <w:r>
        <w:rPr>
          <w:color w:val="0D0D0D" w:themeColor="text1" w:themeTint="F2"/>
        </w:rPr>
        <w:t xml:space="preserve">Retire later </w:t>
      </w:r>
      <w:r w:rsidR="002701AD" w:rsidRPr="002701AD">
        <w:rPr>
          <w:color w:val="0D0D0D" w:themeColor="text1" w:themeTint="F2"/>
        </w:rPr>
        <w:t xml:space="preserve">or </w:t>
      </w:r>
      <w:r w:rsidR="002701AD">
        <w:rPr>
          <w:color w:val="0D0D0D" w:themeColor="text1" w:themeTint="F2"/>
        </w:rPr>
        <w:t>d</w:t>
      </w:r>
      <w:r w:rsidRPr="002701AD">
        <w:rPr>
          <w:color w:val="0D0D0D" w:themeColor="text1" w:themeTint="F2"/>
        </w:rPr>
        <w:t>elay</w:t>
      </w:r>
      <w:r>
        <w:rPr>
          <w:color w:val="0D0D0D" w:themeColor="text1" w:themeTint="F2"/>
        </w:rPr>
        <w:t xml:space="preserve"> taking your AVC </w:t>
      </w:r>
    </w:p>
    <w:p w14:paraId="282F0AB9" w14:textId="3F28FD36" w:rsidR="00810300" w:rsidRDefault="00810300" w:rsidP="00543B40">
      <w:pPr>
        <w:pStyle w:val="ListParagraph"/>
        <w:numPr>
          <w:ilvl w:val="0"/>
          <w:numId w:val="2"/>
        </w:numPr>
        <w:ind w:left="0" w:firstLine="0"/>
        <w:mirrorIndents/>
        <w:rPr>
          <w:color w:val="auto"/>
        </w:rPr>
      </w:pPr>
      <w:r w:rsidRPr="00810300">
        <w:rPr>
          <w:color w:val="auto"/>
        </w:rPr>
        <w:t>Get guaranteed retirement income (annuity)</w:t>
      </w:r>
    </w:p>
    <w:p w14:paraId="1B3990DE" w14:textId="2D6AD137" w:rsidR="00810300" w:rsidRPr="00CC5D34" w:rsidRDefault="00810300" w:rsidP="00543B40">
      <w:pPr>
        <w:pStyle w:val="ListParagraph"/>
        <w:numPr>
          <w:ilvl w:val="0"/>
          <w:numId w:val="2"/>
        </w:numPr>
        <w:ind w:left="0" w:firstLine="0"/>
        <w:mirrorIndents/>
        <w:rPr>
          <w:color w:val="FF0000"/>
        </w:rPr>
      </w:pPr>
      <w:r>
        <w:rPr>
          <w:color w:val="auto"/>
        </w:rPr>
        <w:t xml:space="preserve">Take your pension as </w:t>
      </w:r>
      <w:r w:rsidR="00CC4B26">
        <w:rPr>
          <w:color w:val="auto"/>
        </w:rPr>
        <w:t xml:space="preserve">one or more taxable </w:t>
      </w:r>
      <w:r>
        <w:rPr>
          <w:color w:val="auto"/>
        </w:rPr>
        <w:t>lump sums</w:t>
      </w:r>
      <w:r w:rsidR="00CF72E9" w:rsidRPr="00DB5B11">
        <w:rPr>
          <w:b/>
          <w:bCs/>
          <w:color w:val="auto"/>
        </w:rPr>
        <w:t xml:space="preserve"> </w:t>
      </w:r>
    </w:p>
    <w:p w14:paraId="044E81CA" w14:textId="77777777" w:rsidR="00CC5D34" w:rsidRDefault="00CC5D34" w:rsidP="00CC5D34">
      <w:pPr>
        <w:pStyle w:val="ListParagraph"/>
        <w:numPr>
          <w:ilvl w:val="0"/>
          <w:numId w:val="2"/>
        </w:numPr>
        <w:ind w:left="0" w:firstLine="0"/>
        <w:mirrorIndents/>
        <w:rPr>
          <w:color w:val="auto"/>
        </w:rPr>
      </w:pPr>
      <w:r>
        <w:rPr>
          <w:color w:val="auto"/>
        </w:rPr>
        <w:t xml:space="preserve">Get a flexible retirement income (pension drawdown) </w:t>
      </w:r>
    </w:p>
    <w:p w14:paraId="0F8A1EFE" w14:textId="77777777" w:rsidR="00734011" w:rsidRDefault="00913A73" w:rsidP="00F40B69">
      <w:r>
        <w:t xml:space="preserve">The last </w:t>
      </w:r>
      <w:r w:rsidR="000D2B83">
        <w:t xml:space="preserve">two </w:t>
      </w:r>
      <w:r>
        <w:t>option</w:t>
      </w:r>
      <w:r w:rsidR="00CD70CF">
        <w:t xml:space="preserve">s are </w:t>
      </w:r>
      <w:r>
        <w:t>not available</w:t>
      </w:r>
      <w:r w:rsidR="00DB35FF">
        <w:t xml:space="preserve"> </w:t>
      </w:r>
      <w:r w:rsidR="00DB35FF">
        <w:rPr>
          <w:color w:val="FF0000"/>
        </w:rPr>
        <w:t>[Scotland change to ‘last option is not available’ if your AVC provider offers UFPLS]</w:t>
      </w:r>
      <w:r>
        <w:t xml:space="preserve"> in the LGPS</w:t>
      </w:r>
      <w:r w:rsidR="00670D56">
        <w:t xml:space="preserve"> </w:t>
      </w:r>
      <w:r w:rsidR="00C87840">
        <w:rPr>
          <w:color w:val="auto"/>
        </w:rPr>
        <w:t>for any members</w:t>
      </w:r>
      <w:r w:rsidR="000C4A44">
        <w:t xml:space="preserve">. </w:t>
      </w:r>
    </w:p>
    <w:p w14:paraId="22C7FABD" w14:textId="6CD8345D" w:rsidR="00810300" w:rsidRDefault="000C4A44" w:rsidP="00F40B69">
      <w:r>
        <w:t xml:space="preserve">However, </w:t>
      </w:r>
      <w:r w:rsidR="00C102E0">
        <w:t>i</w:t>
      </w:r>
      <w:r w:rsidR="00C87840">
        <w:t>t</w:t>
      </w:r>
      <w:r w:rsidR="00C102E0">
        <w:t xml:space="preserve"> may be possible to take </w:t>
      </w:r>
      <w:r w:rsidR="00815AE9">
        <w:t>all</w:t>
      </w:r>
      <w:r w:rsidR="00C102E0">
        <w:t xml:space="preserve"> your AVC as </w:t>
      </w:r>
      <w:r w:rsidR="00F54ED7">
        <w:t xml:space="preserve">a </w:t>
      </w:r>
      <w:r w:rsidR="00CD70CF">
        <w:t>tax-free</w:t>
      </w:r>
      <w:r w:rsidR="00F54ED7">
        <w:t xml:space="preserve"> lump sum. Check your </w:t>
      </w:r>
      <w:r w:rsidR="00D853D1">
        <w:t xml:space="preserve">AVC </w:t>
      </w:r>
      <w:r w:rsidR="00F54ED7">
        <w:t xml:space="preserve">option letter to see if </w:t>
      </w:r>
      <w:r w:rsidR="00E86628">
        <w:t xml:space="preserve">you can do </w:t>
      </w:r>
      <w:r w:rsidR="00F54ED7">
        <w:t xml:space="preserve">this </w:t>
      </w:r>
      <w:r w:rsidR="00734011">
        <w:t>and what other options not listed above apply to</w:t>
      </w:r>
      <w:r w:rsidR="00D8405A">
        <w:t xml:space="preserve"> you.</w:t>
      </w:r>
      <w:r w:rsidR="00417D40">
        <w:t xml:space="preserve"> </w:t>
      </w:r>
    </w:p>
    <w:p w14:paraId="41379901" w14:textId="20C930E4" w:rsidR="00F40B69" w:rsidRDefault="00B74B3C" w:rsidP="00F40B69">
      <w:r>
        <w:t>Where an option is not available to you in the LGPS</w:t>
      </w:r>
      <w:r w:rsidR="00C63468">
        <w:t xml:space="preserve">, </w:t>
      </w:r>
      <w:r w:rsidR="00177F29">
        <w:t>it may be</w:t>
      </w:r>
      <w:r w:rsidR="00C63468">
        <w:t xml:space="preserve"> available if you transfer your AVC to another pension scheme. </w:t>
      </w:r>
      <w:r w:rsidR="00830B31">
        <w:t>Your AVC option</w:t>
      </w:r>
      <w:r w:rsidR="00C63468">
        <w:t xml:space="preserve"> letter will </w:t>
      </w:r>
      <w:r w:rsidR="00545FE2">
        <w:t>confirm</w:t>
      </w:r>
      <w:r w:rsidR="00C63468">
        <w:t xml:space="preserve"> i</w:t>
      </w:r>
      <w:r w:rsidR="00177F29">
        <w:t xml:space="preserve">f </w:t>
      </w:r>
      <w:r w:rsidR="00830B31">
        <w:t xml:space="preserve">you are able to </w:t>
      </w:r>
      <w:r w:rsidR="00177F29">
        <w:t xml:space="preserve">transfer your AVC to another </w:t>
      </w:r>
      <w:r w:rsidR="009A59F4">
        <w:t>pension scheme</w:t>
      </w:r>
      <w:r w:rsidR="004D6505">
        <w:t>.</w:t>
      </w:r>
      <w:r w:rsidR="009A59F4">
        <w:t xml:space="preserve"> </w:t>
      </w:r>
    </w:p>
    <w:p w14:paraId="141E5D35" w14:textId="482F3F7F" w:rsidR="00651D86" w:rsidRPr="000C2F14" w:rsidRDefault="00651D86" w:rsidP="002E2B14">
      <w:pPr>
        <w:pBdr>
          <w:top w:val="single" w:sz="8" w:space="4" w:color="E2EFD9" w:themeColor="accent6" w:themeTint="33"/>
          <w:left w:val="single" w:sz="8" w:space="4" w:color="E2EFD9" w:themeColor="accent6" w:themeTint="33"/>
          <w:bottom w:val="single" w:sz="8" w:space="4" w:color="E2EFD9" w:themeColor="accent6" w:themeTint="33"/>
          <w:right w:val="single" w:sz="8" w:space="4" w:color="E2EFD9" w:themeColor="accent6" w:themeTint="33"/>
        </w:pBdr>
        <w:shd w:val="clear" w:color="auto" w:fill="E2EFD9" w:themeFill="accent6" w:themeFillTint="33"/>
        <w:spacing w:before="120"/>
        <w:rPr>
          <w:lang w:eastAsia="en-GB"/>
        </w:rPr>
      </w:pPr>
      <w:r w:rsidRPr="0032627D">
        <w:rPr>
          <w:b/>
          <w:bCs/>
          <w:lang w:eastAsia="en-GB"/>
        </w:rPr>
        <w:t>Remember</w:t>
      </w:r>
      <w:r w:rsidR="0032627D">
        <w:rPr>
          <w:b/>
          <w:bCs/>
          <w:lang w:eastAsia="en-GB"/>
        </w:rPr>
        <w:t xml:space="preserve">: </w:t>
      </w:r>
      <w:r>
        <w:rPr>
          <w:lang w:eastAsia="en-GB"/>
        </w:rPr>
        <w:t xml:space="preserve">You must either receive guidance from Pension Wise or opt out of receiving guidance before we can proceed with </w:t>
      </w:r>
      <w:r w:rsidR="000B752F">
        <w:rPr>
          <w:lang w:eastAsia="en-GB"/>
        </w:rPr>
        <w:t>your</w:t>
      </w:r>
      <w:r>
        <w:rPr>
          <w:lang w:eastAsia="en-GB"/>
        </w:rPr>
        <w:t xml:space="preserve"> application to take your AVCs</w:t>
      </w:r>
      <w:r w:rsidR="003142F4">
        <w:rPr>
          <w:lang w:eastAsia="en-GB"/>
        </w:rPr>
        <w:t>.</w:t>
      </w:r>
    </w:p>
    <w:p w14:paraId="7D870B90" w14:textId="6B4AFBDC" w:rsidR="00B47E78" w:rsidRDefault="00B47E78" w:rsidP="00B47E78">
      <w:pPr>
        <w:pStyle w:val="Heading2"/>
      </w:pPr>
      <w:r>
        <w:t xml:space="preserve">Getting help </w:t>
      </w:r>
      <w:r w:rsidR="00273927">
        <w:t xml:space="preserve">with all your </w:t>
      </w:r>
      <w:r w:rsidR="00C6687F">
        <w:t xml:space="preserve">pension </w:t>
      </w:r>
      <w:r w:rsidR="00E57305">
        <w:t xml:space="preserve">questions </w:t>
      </w:r>
    </w:p>
    <w:p w14:paraId="50D47884" w14:textId="0B074CEB" w:rsidR="008A3F6C" w:rsidRDefault="005D5A2A" w:rsidP="008A3F6C">
      <w:r>
        <w:t>Y</w:t>
      </w:r>
      <w:r w:rsidR="00104163">
        <w:t xml:space="preserve">ou can get guidance on </w:t>
      </w:r>
      <w:r>
        <w:t>both your AVC and</w:t>
      </w:r>
      <w:r w:rsidR="00D335DA">
        <w:t xml:space="preserve"> </w:t>
      </w:r>
      <w:r>
        <w:t>LGPS pension</w:t>
      </w:r>
      <w:r w:rsidR="00104163">
        <w:t xml:space="preserve"> from </w:t>
      </w:r>
      <w:r w:rsidR="00C95A5E">
        <w:t xml:space="preserve">the </w:t>
      </w:r>
      <w:proofErr w:type="spellStart"/>
      <w:r w:rsidR="00104163">
        <w:t>MoneyHelper</w:t>
      </w:r>
      <w:proofErr w:type="spellEnd"/>
      <w:r w:rsidR="00C95A5E">
        <w:t xml:space="preserve"> </w:t>
      </w:r>
      <w:r w:rsidR="001F3A27">
        <w:t>pensions guidance helpline</w:t>
      </w:r>
      <w:r>
        <w:t xml:space="preserve">. </w:t>
      </w:r>
      <w:r w:rsidR="001F3A27">
        <w:t>This</w:t>
      </w:r>
      <w:r w:rsidR="00160761">
        <w:t xml:space="preserve"> </w:t>
      </w:r>
      <w:r w:rsidR="00D3286B">
        <w:t xml:space="preserve">is a free, impartial </w:t>
      </w:r>
      <w:r w:rsidR="00A657C1">
        <w:t xml:space="preserve">money and pension </w:t>
      </w:r>
      <w:r w:rsidR="00D3286B">
        <w:t xml:space="preserve">service </w:t>
      </w:r>
      <w:r w:rsidR="001F3A27">
        <w:t>sponsored</w:t>
      </w:r>
      <w:r w:rsidR="00D3286B">
        <w:t xml:space="preserve"> by the Government. </w:t>
      </w:r>
      <w:r w:rsidR="00D94352">
        <w:t xml:space="preserve">It is a separate service to Pension Wise. </w:t>
      </w:r>
    </w:p>
    <w:p w14:paraId="230D76B6" w14:textId="7262284D" w:rsidR="00104163" w:rsidRDefault="00245F4F" w:rsidP="008A3F6C">
      <w:r>
        <w:t xml:space="preserve">You cannot make an appointment with </w:t>
      </w:r>
      <w:proofErr w:type="spellStart"/>
      <w:r>
        <w:t>MoneyHelper</w:t>
      </w:r>
      <w:proofErr w:type="spellEnd"/>
      <w:r>
        <w:t xml:space="preserve"> </w:t>
      </w:r>
      <w:r w:rsidR="00F07015">
        <w:t xml:space="preserve">pensions guidance </w:t>
      </w:r>
      <w:r>
        <w:t xml:space="preserve">but you can contact them online or </w:t>
      </w:r>
      <w:r w:rsidR="00370F8E">
        <w:t>by phone on 0800 011 3797.</w:t>
      </w:r>
      <w:r w:rsidR="007D3D7E">
        <w:t xml:space="preserve"> See the </w:t>
      </w:r>
      <w:proofErr w:type="spellStart"/>
      <w:r w:rsidR="007D3D7E">
        <w:t>MoneyHelper</w:t>
      </w:r>
      <w:proofErr w:type="spellEnd"/>
      <w:r w:rsidR="007D3D7E">
        <w:t xml:space="preserve"> website for more information</w:t>
      </w:r>
      <w:r w:rsidR="006C2B56">
        <w:t>:</w:t>
      </w:r>
      <w:r w:rsidR="007D3D7E">
        <w:t xml:space="preserve"> </w:t>
      </w:r>
      <w:hyperlink r:id="rId13" w:history="1">
        <w:r w:rsidR="006C2B56" w:rsidRPr="005E5F05">
          <w:rPr>
            <w:rStyle w:val="Hyperlink"/>
          </w:rPr>
          <w:t>www.moneyhelper.org.uk</w:t>
        </w:r>
      </w:hyperlink>
    </w:p>
    <w:p w14:paraId="2CE63866" w14:textId="743C6F6C" w:rsidR="00236095" w:rsidRDefault="00887CCF" w:rsidP="008A3F6C">
      <w:r>
        <w:t xml:space="preserve">You may be referred to </w:t>
      </w:r>
      <w:proofErr w:type="spellStart"/>
      <w:r>
        <w:t>MoneyHelper</w:t>
      </w:r>
      <w:proofErr w:type="spellEnd"/>
      <w:r>
        <w:t xml:space="preserve"> pension</w:t>
      </w:r>
      <w:r w:rsidR="00B37E7D">
        <w:t xml:space="preserve"> guidance from your Pension Wise appointment</w:t>
      </w:r>
      <w:r w:rsidR="002C1DFA">
        <w:t xml:space="preserve"> if you ask the Pension Wise adviser </w:t>
      </w:r>
      <w:r w:rsidR="00A47499">
        <w:t>about your LGPS pension</w:t>
      </w:r>
      <w:r w:rsidR="002C1DFA">
        <w:t xml:space="preserve">. </w:t>
      </w:r>
    </w:p>
    <w:p w14:paraId="5F84282C" w14:textId="4379F7E2" w:rsidR="00ED02D3" w:rsidRDefault="00A01FA6" w:rsidP="008A3F6C">
      <w:r>
        <w:t xml:space="preserve">We recommend that you also consider getting independent </w:t>
      </w:r>
      <w:r w:rsidR="00DA0356">
        <w:t xml:space="preserve">financial advice. </w:t>
      </w:r>
      <w:r w:rsidR="00602345">
        <w:t xml:space="preserve">Help with finding an </w:t>
      </w:r>
      <w:r w:rsidR="00FD26F1">
        <w:t>independent financial adviser is available</w:t>
      </w:r>
      <w:r w:rsidR="003B7910">
        <w:t xml:space="preserve"> </w:t>
      </w:r>
      <w:r w:rsidR="00DA0356">
        <w:t xml:space="preserve">at </w:t>
      </w:r>
      <w:hyperlink r:id="rId14" w:history="1">
        <w:r w:rsidR="00DA0356" w:rsidRPr="00884002">
          <w:rPr>
            <w:rStyle w:val="Hyperlink"/>
          </w:rPr>
          <w:t>www.moneyhelper.org.uk/en/getting-help-and-advice/financial-advisers/choosing-a-financial-adviser</w:t>
        </w:r>
      </w:hyperlink>
    </w:p>
    <w:p w14:paraId="632AB6CB" w14:textId="3E1FB9FA" w:rsidR="006B3BF2" w:rsidRPr="007406C8" w:rsidRDefault="00B136EF">
      <w:pPr>
        <w:spacing w:after="160" w:line="259" w:lineRule="auto"/>
        <w:rPr>
          <w:sz w:val="6"/>
          <w:szCs w:val="6"/>
          <w:lang w:eastAsia="en-GB"/>
        </w:rPr>
      </w:pPr>
      <w:r>
        <w:rPr>
          <w:sz w:val="6"/>
          <w:szCs w:val="6"/>
          <w:lang w:eastAsia="en-GB"/>
        </w:rPr>
        <w:br w:type="page"/>
      </w:r>
    </w:p>
    <w:p w14:paraId="3FB8ABAB" w14:textId="4FC1DDBE" w:rsidR="00096C87" w:rsidRDefault="00096C87" w:rsidP="00096C87">
      <w:pPr>
        <w:pStyle w:val="Heading2"/>
        <w:ind w:left="5040"/>
        <w:rPr>
          <w:lang w:eastAsia="en-GB"/>
        </w:rPr>
      </w:pPr>
      <w:r>
        <w:rPr>
          <w:noProof/>
        </w:rPr>
        <w:lastRenderedPageBreak/>
        <w:drawing>
          <wp:inline distT="0" distB="0" distL="0" distR="0" wp14:anchorId="5B64AA19" wp14:editId="3FDE6663">
            <wp:extent cx="2569210" cy="856498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8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DF78" w14:textId="77777777" w:rsidR="00096C87" w:rsidRDefault="00096C87" w:rsidP="00B136EF">
      <w:pPr>
        <w:pStyle w:val="Heading2"/>
        <w:rPr>
          <w:lang w:eastAsia="en-GB"/>
        </w:rPr>
      </w:pPr>
    </w:p>
    <w:p w14:paraId="143C68DB" w14:textId="519C6DEF" w:rsidR="00B136EF" w:rsidRDefault="00DF16D5" w:rsidP="00B136EF">
      <w:pPr>
        <w:pStyle w:val="Heading2"/>
        <w:rPr>
          <w:lang w:eastAsia="en-GB"/>
        </w:rPr>
      </w:pPr>
      <w:r>
        <w:rPr>
          <w:lang w:eastAsia="en-GB"/>
        </w:rPr>
        <w:t xml:space="preserve">Pension wise guidance </w:t>
      </w:r>
      <w:r w:rsidR="006B3A4C">
        <w:rPr>
          <w:lang w:eastAsia="en-GB"/>
        </w:rPr>
        <w:t>d</w:t>
      </w:r>
      <w:r w:rsidR="00B136EF">
        <w:rPr>
          <w:lang w:eastAsia="en-GB"/>
        </w:rPr>
        <w:t>e</w:t>
      </w:r>
      <w:r w:rsidR="00096C87">
        <w:rPr>
          <w:lang w:eastAsia="en-GB"/>
        </w:rPr>
        <w:t xml:space="preserve">claration: </w:t>
      </w:r>
    </w:p>
    <w:p w14:paraId="54BB53B4" w14:textId="77777777" w:rsidR="00B136EF" w:rsidRPr="007406C8" w:rsidRDefault="00B136EF" w:rsidP="00B136EF">
      <w:pPr>
        <w:rPr>
          <w:sz w:val="6"/>
          <w:szCs w:val="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992"/>
        <w:gridCol w:w="941"/>
      </w:tblGrid>
      <w:tr w:rsidR="00315903" w14:paraId="5B0C2C41" w14:textId="77777777" w:rsidTr="00FF4604">
        <w:tc>
          <w:tcPr>
            <w:tcW w:w="7083" w:type="dxa"/>
            <w:vAlign w:val="center"/>
          </w:tcPr>
          <w:p w14:paraId="4F6DD3E5" w14:textId="191673B0" w:rsidR="00315903" w:rsidRPr="006B3A4C" w:rsidRDefault="00315903" w:rsidP="00217661">
            <w:pPr>
              <w:spacing w:after="0"/>
              <w:rPr>
                <w:b/>
                <w:bCs/>
              </w:rPr>
            </w:pPr>
            <w:r w:rsidRPr="006B3A4C">
              <w:rPr>
                <w:b/>
                <w:bCs/>
              </w:rPr>
              <w:t>Declaration:</w:t>
            </w:r>
          </w:p>
        </w:tc>
        <w:tc>
          <w:tcPr>
            <w:tcW w:w="992" w:type="dxa"/>
            <w:vAlign w:val="center"/>
          </w:tcPr>
          <w:p w14:paraId="4366DADF" w14:textId="76C594AF" w:rsidR="00315903" w:rsidRPr="006B3A4C" w:rsidRDefault="00315903" w:rsidP="00FF4604">
            <w:pPr>
              <w:spacing w:after="0"/>
              <w:jc w:val="center"/>
              <w:rPr>
                <w:b/>
                <w:bCs/>
              </w:rPr>
            </w:pPr>
            <w:r w:rsidRPr="006B3A4C">
              <w:rPr>
                <w:b/>
                <w:bCs/>
              </w:rPr>
              <w:t>Yes</w:t>
            </w:r>
          </w:p>
        </w:tc>
        <w:tc>
          <w:tcPr>
            <w:tcW w:w="941" w:type="dxa"/>
            <w:vAlign w:val="center"/>
          </w:tcPr>
          <w:p w14:paraId="5BE77F51" w14:textId="6A796412" w:rsidR="00315903" w:rsidRPr="006B3A4C" w:rsidRDefault="00315903" w:rsidP="00FF4604">
            <w:pPr>
              <w:spacing w:after="0"/>
              <w:jc w:val="center"/>
              <w:rPr>
                <w:b/>
                <w:bCs/>
              </w:rPr>
            </w:pPr>
            <w:r w:rsidRPr="006B3A4C">
              <w:rPr>
                <w:b/>
                <w:bCs/>
              </w:rPr>
              <w:t>No</w:t>
            </w:r>
          </w:p>
        </w:tc>
      </w:tr>
      <w:tr w:rsidR="00315903" w14:paraId="01079D4D" w14:textId="0633ACB7" w:rsidTr="00B05E1B">
        <w:trPr>
          <w:trHeight w:val="794"/>
        </w:trPr>
        <w:tc>
          <w:tcPr>
            <w:tcW w:w="7083" w:type="dxa"/>
            <w:vAlign w:val="center"/>
          </w:tcPr>
          <w:p w14:paraId="4F2FA8DD" w14:textId="5458F807" w:rsidR="00315903" w:rsidRDefault="00315903" w:rsidP="00217661">
            <w:pPr>
              <w:spacing w:after="0"/>
            </w:pPr>
            <w:r>
              <w:t>I confirm that I have received guidance from Pension Wise</w:t>
            </w:r>
            <w:r w:rsidR="003D282B">
              <w:t xml:space="preserve"> in connection </w:t>
            </w:r>
            <w:r w:rsidR="00D55910">
              <w:t>with my application to take my AVCs in the LGPS</w:t>
            </w:r>
          </w:p>
        </w:tc>
        <w:tc>
          <w:tcPr>
            <w:tcW w:w="992" w:type="dxa"/>
            <w:vAlign w:val="center"/>
          </w:tcPr>
          <w:p w14:paraId="726E001F" w14:textId="77777777" w:rsidR="00315903" w:rsidRDefault="00315903" w:rsidP="00217661">
            <w:pPr>
              <w:spacing w:after="0"/>
            </w:pPr>
          </w:p>
        </w:tc>
        <w:tc>
          <w:tcPr>
            <w:tcW w:w="941" w:type="dxa"/>
            <w:vAlign w:val="center"/>
          </w:tcPr>
          <w:p w14:paraId="07759691" w14:textId="77777777" w:rsidR="00315903" w:rsidRDefault="00315903" w:rsidP="00217661">
            <w:pPr>
              <w:spacing w:after="0"/>
            </w:pPr>
          </w:p>
        </w:tc>
      </w:tr>
      <w:tr w:rsidR="00315903" w14:paraId="3EF7A973" w14:textId="77777777" w:rsidTr="00315903">
        <w:trPr>
          <w:trHeight w:val="930"/>
        </w:trPr>
        <w:tc>
          <w:tcPr>
            <w:tcW w:w="7083" w:type="dxa"/>
            <w:vAlign w:val="center"/>
          </w:tcPr>
          <w:p w14:paraId="35160F82" w14:textId="039F4194" w:rsidR="00315903" w:rsidRDefault="00315903" w:rsidP="00217661">
            <w:pPr>
              <w:spacing w:after="0"/>
            </w:pPr>
            <w:r>
              <w:t>I confirm that I wish to opt out of receiving guidance from Pension Wise</w:t>
            </w:r>
          </w:p>
        </w:tc>
        <w:tc>
          <w:tcPr>
            <w:tcW w:w="992" w:type="dxa"/>
            <w:vAlign w:val="center"/>
          </w:tcPr>
          <w:p w14:paraId="2A5DBA35" w14:textId="77777777" w:rsidR="00315903" w:rsidRDefault="00315903" w:rsidP="00217661">
            <w:pPr>
              <w:spacing w:after="0"/>
            </w:pPr>
          </w:p>
        </w:tc>
        <w:tc>
          <w:tcPr>
            <w:tcW w:w="941" w:type="dxa"/>
            <w:vAlign w:val="center"/>
          </w:tcPr>
          <w:p w14:paraId="68BD3DC5" w14:textId="77777777" w:rsidR="00315903" w:rsidRDefault="00315903" w:rsidP="00217661">
            <w:pPr>
              <w:spacing w:after="0"/>
            </w:pPr>
          </w:p>
        </w:tc>
      </w:tr>
    </w:tbl>
    <w:p w14:paraId="4715EE2E" w14:textId="6538AD25" w:rsidR="006B3A4C" w:rsidRPr="006B3A4C" w:rsidRDefault="006B3A4C" w:rsidP="006B3A4C">
      <w:pPr>
        <w:pBdr>
          <w:top w:val="single" w:sz="12" w:space="1" w:color="auto"/>
        </w:pBdr>
        <w:spacing w:before="240" w:line="480" w:lineRule="auto"/>
        <w:rPr>
          <w:rFonts w:cs="Arial"/>
          <w:b/>
          <w:bCs/>
          <w:szCs w:val="24"/>
        </w:rPr>
      </w:pPr>
      <w:r w:rsidRPr="006B3A4C">
        <w:rPr>
          <w:rFonts w:cs="Arial"/>
          <w:b/>
          <w:bCs/>
          <w:szCs w:val="24"/>
        </w:rPr>
        <w:t>Your details:</w:t>
      </w:r>
    </w:p>
    <w:p w14:paraId="08E4E97E" w14:textId="048F09BD" w:rsidR="00BD591A" w:rsidRDefault="006B3A4C" w:rsidP="006B3A4C">
      <w:pPr>
        <w:spacing w:before="240" w:line="480" w:lineRule="auto"/>
        <w:rPr>
          <w:rFonts w:cs="Arial"/>
          <w:szCs w:val="24"/>
        </w:rPr>
      </w:pPr>
      <w:r>
        <w:rPr>
          <w:rFonts w:cs="Arial"/>
          <w:szCs w:val="24"/>
        </w:rPr>
        <w:t>Full n</w:t>
      </w:r>
      <w:r w:rsidR="00830B31">
        <w:rPr>
          <w:rFonts w:cs="Arial"/>
          <w:szCs w:val="24"/>
        </w:rPr>
        <w:t>ame:</w:t>
      </w:r>
    </w:p>
    <w:p w14:paraId="7B7B57BE" w14:textId="2011095C" w:rsidR="00BD591A" w:rsidRDefault="00BD591A" w:rsidP="00BD591A">
      <w:pPr>
        <w:spacing w:line="480" w:lineRule="auto"/>
        <w:rPr>
          <w:rFonts w:cs="Arial"/>
          <w:szCs w:val="24"/>
        </w:rPr>
      </w:pPr>
      <w:r>
        <w:rPr>
          <w:rFonts w:cs="Arial"/>
          <w:szCs w:val="24"/>
        </w:rPr>
        <w:t>National Insurance number:</w:t>
      </w:r>
    </w:p>
    <w:p w14:paraId="17FB859C" w14:textId="56B18BE7" w:rsidR="00EB4C22" w:rsidRDefault="00BD591A" w:rsidP="00BD591A">
      <w:pPr>
        <w:tabs>
          <w:tab w:val="left" w:pos="5103"/>
        </w:tabs>
        <w:spacing w:after="600"/>
        <w:rPr>
          <w:rFonts w:cs="Arial"/>
          <w:szCs w:val="24"/>
        </w:rPr>
      </w:pPr>
      <w:r>
        <w:rPr>
          <w:rFonts w:cs="Arial"/>
          <w:szCs w:val="24"/>
        </w:rPr>
        <w:t>Signature:</w:t>
      </w:r>
      <w:r>
        <w:rPr>
          <w:rFonts w:cs="Arial"/>
          <w:szCs w:val="24"/>
        </w:rPr>
        <w:tab/>
        <w:t xml:space="preserve">Date: </w:t>
      </w:r>
    </w:p>
    <w:p w14:paraId="7450F22F" w14:textId="173B6BBE" w:rsidR="00BD591A" w:rsidRDefault="00BD591A" w:rsidP="00BD591A">
      <w:pPr>
        <w:tabs>
          <w:tab w:val="left" w:pos="5103"/>
        </w:tabs>
        <w:spacing w:after="600"/>
        <w:rPr>
          <w:rFonts w:cs="Arial"/>
          <w:szCs w:val="24"/>
        </w:rPr>
      </w:pPr>
      <w:r>
        <w:rPr>
          <w:rFonts w:cs="Arial"/>
          <w:szCs w:val="24"/>
        </w:rPr>
        <w:t xml:space="preserve">Please return this form to: </w:t>
      </w:r>
      <w:r w:rsidRPr="00BD591A">
        <w:rPr>
          <w:rFonts w:cs="Arial"/>
          <w:color w:val="FF0000"/>
          <w:szCs w:val="24"/>
        </w:rPr>
        <w:t>[enter address /email]</w:t>
      </w:r>
    </w:p>
    <w:sectPr w:rsidR="00BD591A" w:rsidSect="00105649">
      <w:footerReference w:type="default" r:id="rId15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D2BF" w14:textId="77777777" w:rsidR="00672920" w:rsidRDefault="00672920" w:rsidP="005D7940">
      <w:pPr>
        <w:spacing w:after="0" w:line="240" w:lineRule="auto"/>
      </w:pPr>
      <w:r>
        <w:separator/>
      </w:r>
    </w:p>
  </w:endnote>
  <w:endnote w:type="continuationSeparator" w:id="0">
    <w:p w14:paraId="40B65BD0" w14:textId="77777777" w:rsidR="00672920" w:rsidRDefault="00672920" w:rsidP="005D7940">
      <w:pPr>
        <w:spacing w:after="0" w:line="240" w:lineRule="auto"/>
      </w:pPr>
      <w:r>
        <w:continuationSeparator/>
      </w:r>
    </w:p>
  </w:endnote>
  <w:endnote w:type="continuationNotice" w:id="1">
    <w:p w14:paraId="5685587D" w14:textId="77777777" w:rsidR="00672920" w:rsidRDefault="006729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916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E1800" w14:textId="328BD925" w:rsidR="001D6ECF" w:rsidRDefault="00DA0356" w:rsidP="00DA0356">
        <w:pPr>
          <w:pStyle w:val="Footer"/>
        </w:pPr>
        <w:r>
          <w:t xml:space="preserve">Version 1 – May 2022 </w:t>
        </w:r>
        <w:r>
          <w:tab/>
        </w:r>
        <w:r w:rsidR="001D6ECF">
          <w:fldChar w:fldCharType="begin"/>
        </w:r>
        <w:r w:rsidR="001D6ECF">
          <w:instrText xml:space="preserve"> PAGE   \* MERGEFORMAT </w:instrText>
        </w:r>
        <w:r w:rsidR="001D6ECF">
          <w:fldChar w:fldCharType="separate"/>
        </w:r>
        <w:r w:rsidR="001D6ECF">
          <w:rPr>
            <w:noProof/>
          </w:rPr>
          <w:t>2</w:t>
        </w:r>
        <w:r w:rsidR="001D6ECF">
          <w:rPr>
            <w:noProof/>
          </w:rPr>
          <w:fldChar w:fldCharType="end"/>
        </w:r>
      </w:p>
    </w:sdtContent>
  </w:sdt>
  <w:p w14:paraId="0637D48A" w14:textId="77777777" w:rsidR="005D7940" w:rsidRDefault="005D7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7B447" w14:textId="77777777" w:rsidR="00672920" w:rsidRDefault="00672920" w:rsidP="005D7940">
      <w:pPr>
        <w:spacing w:after="0" w:line="240" w:lineRule="auto"/>
      </w:pPr>
      <w:r>
        <w:separator/>
      </w:r>
    </w:p>
  </w:footnote>
  <w:footnote w:type="continuationSeparator" w:id="0">
    <w:p w14:paraId="2C6AE72B" w14:textId="77777777" w:rsidR="00672920" w:rsidRDefault="00672920" w:rsidP="005D7940">
      <w:pPr>
        <w:spacing w:after="0" w:line="240" w:lineRule="auto"/>
      </w:pPr>
      <w:r>
        <w:continuationSeparator/>
      </w:r>
    </w:p>
  </w:footnote>
  <w:footnote w:type="continuationNotice" w:id="1">
    <w:p w14:paraId="741BFA45" w14:textId="77777777" w:rsidR="00672920" w:rsidRDefault="006729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17941"/>
    <w:multiLevelType w:val="hybridMultilevel"/>
    <w:tmpl w:val="F39A1B90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  <w:b w:val="0"/>
        <w:bCs w:val="0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2228" w:hanging="360"/>
      </w:pPr>
    </w:lvl>
    <w:lvl w:ilvl="2" w:tplc="0809001B" w:tentative="1">
      <w:start w:val="1"/>
      <w:numFmt w:val="lowerRoman"/>
      <w:lvlText w:val="%3."/>
      <w:lvlJc w:val="right"/>
      <w:pPr>
        <w:ind w:left="2948" w:hanging="180"/>
      </w:pPr>
    </w:lvl>
    <w:lvl w:ilvl="3" w:tplc="0809000F" w:tentative="1">
      <w:start w:val="1"/>
      <w:numFmt w:val="decimal"/>
      <w:lvlText w:val="%4."/>
      <w:lvlJc w:val="left"/>
      <w:pPr>
        <w:ind w:left="3668" w:hanging="360"/>
      </w:pPr>
    </w:lvl>
    <w:lvl w:ilvl="4" w:tplc="08090019" w:tentative="1">
      <w:start w:val="1"/>
      <w:numFmt w:val="lowerLetter"/>
      <w:lvlText w:val="%5."/>
      <w:lvlJc w:val="left"/>
      <w:pPr>
        <w:ind w:left="4388" w:hanging="360"/>
      </w:pPr>
    </w:lvl>
    <w:lvl w:ilvl="5" w:tplc="0809001B" w:tentative="1">
      <w:start w:val="1"/>
      <w:numFmt w:val="lowerRoman"/>
      <w:lvlText w:val="%6."/>
      <w:lvlJc w:val="right"/>
      <w:pPr>
        <w:ind w:left="5108" w:hanging="180"/>
      </w:pPr>
    </w:lvl>
    <w:lvl w:ilvl="6" w:tplc="0809000F" w:tentative="1">
      <w:start w:val="1"/>
      <w:numFmt w:val="decimal"/>
      <w:lvlText w:val="%7."/>
      <w:lvlJc w:val="left"/>
      <w:pPr>
        <w:ind w:left="5828" w:hanging="360"/>
      </w:pPr>
    </w:lvl>
    <w:lvl w:ilvl="7" w:tplc="08090019" w:tentative="1">
      <w:start w:val="1"/>
      <w:numFmt w:val="lowerLetter"/>
      <w:lvlText w:val="%8."/>
      <w:lvlJc w:val="left"/>
      <w:pPr>
        <w:ind w:left="6548" w:hanging="360"/>
      </w:pPr>
    </w:lvl>
    <w:lvl w:ilvl="8" w:tplc="080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" w15:restartNumberingAfterBreak="0">
    <w:nsid w:val="61EA1D18"/>
    <w:multiLevelType w:val="hybridMultilevel"/>
    <w:tmpl w:val="AFAE323A"/>
    <w:lvl w:ilvl="0" w:tplc="5DF038A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4DF2"/>
    <w:multiLevelType w:val="hybridMultilevel"/>
    <w:tmpl w:val="7B42F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2DF"/>
    <w:multiLevelType w:val="hybridMultilevel"/>
    <w:tmpl w:val="E5D82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C22"/>
    <w:rsid w:val="00004405"/>
    <w:rsid w:val="00014A6C"/>
    <w:rsid w:val="00034FB2"/>
    <w:rsid w:val="00037C0E"/>
    <w:rsid w:val="00037E50"/>
    <w:rsid w:val="000429F3"/>
    <w:rsid w:val="00047F5B"/>
    <w:rsid w:val="00062BA4"/>
    <w:rsid w:val="0006597C"/>
    <w:rsid w:val="00074309"/>
    <w:rsid w:val="0007463F"/>
    <w:rsid w:val="0007547B"/>
    <w:rsid w:val="00096C87"/>
    <w:rsid w:val="000A6281"/>
    <w:rsid w:val="000B5F17"/>
    <w:rsid w:val="000B752F"/>
    <w:rsid w:val="000C4A44"/>
    <w:rsid w:val="000C6D6A"/>
    <w:rsid w:val="000D2B83"/>
    <w:rsid w:val="000D7D19"/>
    <w:rsid w:val="000E0601"/>
    <w:rsid w:val="0010066B"/>
    <w:rsid w:val="00104163"/>
    <w:rsid w:val="00105447"/>
    <w:rsid w:val="00105649"/>
    <w:rsid w:val="001061D2"/>
    <w:rsid w:val="00110732"/>
    <w:rsid w:val="001149EF"/>
    <w:rsid w:val="001334B4"/>
    <w:rsid w:val="00133501"/>
    <w:rsid w:val="001350AA"/>
    <w:rsid w:val="00136460"/>
    <w:rsid w:val="001437D7"/>
    <w:rsid w:val="00147014"/>
    <w:rsid w:val="00150578"/>
    <w:rsid w:val="00156B3C"/>
    <w:rsid w:val="00157839"/>
    <w:rsid w:val="00160761"/>
    <w:rsid w:val="0016214B"/>
    <w:rsid w:val="00162706"/>
    <w:rsid w:val="001707E3"/>
    <w:rsid w:val="00170F68"/>
    <w:rsid w:val="00172517"/>
    <w:rsid w:val="00174E4E"/>
    <w:rsid w:val="00177F29"/>
    <w:rsid w:val="00181F4F"/>
    <w:rsid w:val="001839D2"/>
    <w:rsid w:val="001960E4"/>
    <w:rsid w:val="00196FBC"/>
    <w:rsid w:val="001A059B"/>
    <w:rsid w:val="001A71FA"/>
    <w:rsid w:val="001A72C8"/>
    <w:rsid w:val="001B36CE"/>
    <w:rsid w:val="001B41D4"/>
    <w:rsid w:val="001B5BD7"/>
    <w:rsid w:val="001B6625"/>
    <w:rsid w:val="001B78DD"/>
    <w:rsid w:val="001C1D11"/>
    <w:rsid w:val="001C25F6"/>
    <w:rsid w:val="001C79CA"/>
    <w:rsid w:val="001D0667"/>
    <w:rsid w:val="001D54F0"/>
    <w:rsid w:val="001D6ECF"/>
    <w:rsid w:val="001E51B7"/>
    <w:rsid w:val="001F3A27"/>
    <w:rsid w:val="001F4095"/>
    <w:rsid w:val="002068C3"/>
    <w:rsid w:val="00212D2D"/>
    <w:rsid w:val="00214454"/>
    <w:rsid w:val="00214EA4"/>
    <w:rsid w:val="00217661"/>
    <w:rsid w:val="00223E0D"/>
    <w:rsid w:val="0022605C"/>
    <w:rsid w:val="00230BE7"/>
    <w:rsid w:val="00236095"/>
    <w:rsid w:val="00241228"/>
    <w:rsid w:val="00245F4F"/>
    <w:rsid w:val="00253D6B"/>
    <w:rsid w:val="00255D9E"/>
    <w:rsid w:val="0026745B"/>
    <w:rsid w:val="00267A37"/>
    <w:rsid w:val="002701AD"/>
    <w:rsid w:val="00271EA0"/>
    <w:rsid w:val="002728F3"/>
    <w:rsid w:val="00272A20"/>
    <w:rsid w:val="00273927"/>
    <w:rsid w:val="00280267"/>
    <w:rsid w:val="002830FE"/>
    <w:rsid w:val="00295236"/>
    <w:rsid w:val="0029576B"/>
    <w:rsid w:val="002963B2"/>
    <w:rsid w:val="002A730C"/>
    <w:rsid w:val="002A7D9A"/>
    <w:rsid w:val="002B336B"/>
    <w:rsid w:val="002B5724"/>
    <w:rsid w:val="002C1DFA"/>
    <w:rsid w:val="002C1FA4"/>
    <w:rsid w:val="002C2F4C"/>
    <w:rsid w:val="002E26FC"/>
    <w:rsid w:val="002E2B14"/>
    <w:rsid w:val="003021FE"/>
    <w:rsid w:val="00307079"/>
    <w:rsid w:val="0031090B"/>
    <w:rsid w:val="003142F4"/>
    <w:rsid w:val="003148D7"/>
    <w:rsid w:val="00315903"/>
    <w:rsid w:val="00322F48"/>
    <w:rsid w:val="0032627D"/>
    <w:rsid w:val="00336755"/>
    <w:rsid w:val="003437C2"/>
    <w:rsid w:val="00343CD6"/>
    <w:rsid w:val="003502A4"/>
    <w:rsid w:val="00357BC5"/>
    <w:rsid w:val="00361EB1"/>
    <w:rsid w:val="003630EF"/>
    <w:rsid w:val="00370F8E"/>
    <w:rsid w:val="00371F3B"/>
    <w:rsid w:val="00380223"/>
    <w:rsid w:val="003926FD"/>
    <w:rsid w:val="00393866"/>
    <w:rsid w:val="003A0506"/>
    <w:rsid w:val="003A550F"/>
    <w:rsid w:val="003B0D0D"/>
    <w:rsid w:val="003B7161"/>
    <w:rsid w:val="003B7910"/>
    <w:rsid w:val="003C28E8"/>
    <w:rsid w:val="003C60BB"/>
    <w:rsid w:val="003C68BC"/>
    <w:rsid w:val="003D282B"/>
    <w:rsid w:val="003D4EC5"/>
    <w:rsid w:val="003F3779"/>
    <w:rsid w:val="003F518F"/>
    <w:rsid w:val="003F700A"/>
    <w:rsid w:val="0040245D"/>
    <w:rsid w:val="004102DC"/>
    <w:rsid w:val="00417D40"/>
    <w:rsid w:val="00420F6C"/>
    <w:rsid w:val="00422291"/>
    <w:rsid w:val="004271C6"/>
    <w:rsid w:val="00427A43"/>
    <w:rsid w:val="00437F15"/>
    <w:rsid w:val="00442E07"/>
    <w:rsid w:val="00445575"/>
    <w:rsid w:val="004618BF"/>
    <w:rsid w:val="00466619"/>
    <w:rsid w:val="00473A86"/>
    <w:rsid w:val="00482CB2"/>
    <w:rsid w:val="004845F2"/>
    <w:rsid w:val="00484D71"/>
    <w:rsid w:val="004929B7"/>
    <w:rsid w:val="004A0A0A"/>
    <w:rsid w:val="004A584D"/>
    <w:rsid w:val="004B0326"/>
    <w:rsid w:val="004B7DFF"/>
    <w:rsid w:val="004D276D"/>
    <w:rsid w:val="004D6505"/>
    <w:rsid w:val="004E4E08"/>
    <w:rsid w:val="004E62AF"/>
    <w:rsid w:val="004F3247"/>
    <w:rsid w:val="004F3B9A"/>
    <w:rsid w:val="004F62ED"/>
    <w:rsid w:val="004F698A"/>
    <w:rsid w:val="005051E4"/>
    <w:rsid w:val="00505BD9"/>
    <w:rsid w:val="005066C8"/>
    <w:rsid w:val="00515FF7"/>
    <w:rsid w:val="005212D7"/>
    <w:rsid w:val="00525457"/>
    <w:rsid w:val="00530A99"/>
    <w:rsid w:val="0053383A"/>
    <w:rsid w:val="005346C0"/>
    <w:rsid w:val="00537743"/>
    <w:rsid w:val="00543B40"/>
    <w:rsid w:val="00544E1F"/>
    <w:rsid w:val="00545FE2"/>
    <w:rsid w:val="00563184"/>
    <w:rsid w:val="00563823"/>
    <w:rsid w:val="0056539D"/>
    <w:rsid w:val="005661F0"/>
    <w:rsid w:val="00571E93"/>
    <w:rsid w:val="00577B83"/>
    <w:rsid w:val="00582379"/>
    <w:rsid w:val="00582B7B"/>
    <w:rsid w:val="00592CFB"/>
    <w:rsid w:val="0059562F"/>
    <w:rsid w:val="005A21CB"/>
    <w:rsid w:val="005A4D9E"/>
    <w:rsid w:val="005B2DC2"/>
    <w:rsid w:val="005B3D44"/>
    <w:rsid w:val="005B5458"/>
    <w:rsid w:val="005C5925"/>
    <w:rsid w:val="005D1D05"/>
    <w:rsid w:val="005D26EB"/>
    <w:rsid w:val="005D34C5"/>
    <w:rsid w:val="005D35A1"/>
    <w:rsid w:val="005D5A2A"/>
    <w:rsid w:val="005D7940"/>
    <w:rsid w:val="005D79C4"/>
    <w:rsid w:val="005F35D2"/>
    <w:rsid w:val="005F3616"/>
    <w:rsid w:val="005F3828"/>
    <w:rsid w:val="005F6B7F"/>
    <w:rsid w:val="00602345"/>
    <w:rsid w:val="0061239A"/>
    <w:rsid w:val="00620181"/>
    <w:rsid w:val="0062144E"/>
    <w:rsid w:val="006237E7"/>
    <w:rsid w:val="00624C7B"/>
    <w:rsid w:val="006318F2"/>
    <w:rsid w:val="00635F4D"/>
    <w:rsid w:val="0064322B"/>
    <w:rsid w:val="00651256"/>
    <w:rsid w:val="00651D86"/>
    <w:rsid w:val="00655911"/>
    <w:rsid w:val="006603C2"/>
    <w:rsid w:val="00660978"/>
    <w:rsid w:val="0066120F"/>
    <w:rsid w:val="00670D56"/>
    <w:rsid w:val="00672606"/>
    <w:rsid w:val="00672920"/>
    <w:rsid w:val="00674C17"/>
    <w:rsid w:val="006768D1"/>
    <w:rsid w:val="00677316"/>
    <w:rsid w:val="00682799"/>
    <w:rsid w:val="00683E81"/>
    <w:rsid w:val="006A4BC1"/>
    <w:rsid w:val="006A5A7F"/>
    <w:rsid w:val="006B3A4C"/>
    <w:rsid w:val="006B3BF2"/>
    <w:rsid w:val="006B4F8A"/>
    <w:rsid w:val="006C168E"/>
    <w:rsid w:val="006C29F2"/>
    <w:rsid w:val="006C2B56"/>
    <w:rsid w:val="006C4E71"/>
    <w:rsid w:val="006C7371"/>
    <w:rsid w:val="006D1923"/>
    <w:rsid w:val="006D3B95"/>
    <w:rsid w:val="006D5B30"/>
    <w:rsid w:val="006E369E"/>
    <w:rsid w:val="006F34E0"/>
    <w:rsid w:val="00711952"/>
    <w:rsid w:val="00722D49"/>
    <w:rsid w:val="00730395"/>
    <w:rsid w:val="007316C1"/>
    <w:rsid w:val="00734011"/>
    <w:rsid w:val="007378F1"/>
    <w:rsid w:val="007406C8"/>
    <w:rsid w:val="00747736"/>
    <w:rsid w:val="00751095"/>
    <w:rsid w:val="0075368B"/>
    <w:rsid w:val="0076169E"/>
    <w:rsid w:val="007734DB"/>
    <w:rsid w:val="00775966"/>
    <w:rsid w:val="00780F4A"/>
    <w:rsid w:val="00782E50"/>
    <w:rsid w:val="00784750"/>
    <w:rsid w:val="00791281"/>
    <w:rsid w:val="007932ED"/>
    <w:rsid w:val="007C21F2"/>
    <w:rsid w:val="007C4A00"/>
    <w:rsid w:val="007D064A"/>
    <w:rsid w:val="007D3D7E"/>
    <w:rsid w:val="007D4127"/>
    <w:rsid w:val="007D726F"/>
    <w:rsid w:val="007E3BE4"/>
    <w:rsid w:val="007E658C"/>
    <w:rsid w:val="007F3195"/>
    <w:rsid w:val="0080080A"/>
    <w:rsid w:val="00804A2F"/>
    <w:rsid w:val="0080763C"/>
    <w:rsid w:val="00810201"/>
    <w:rsid w:val="00810300"/>
    <w:rsid w:val="00815AE9"/>
    <w:rsid w:val="00823FF8"/>
    <w:rsid w:val="008251CC"/>
    <w:rsid w:val="00825C8D"/>
    <w:rsid w:val="00830B31"/>
    <w:rsid w:val="00840623"/>
    <w:rsid w:val="00840FC3"/>
    <w:rsid w:val="00843D1B"/>
    <w:rsid w:val="008519B6"/>
    <w:rsid w:val="00852574"/>
    <w:rsid w:val="0085718D"/>
    <w:rsid w:val="008624FE"/>
    <w:rsid w:val="008678E1"/>
    <w:rsid w:val="0088286D"/>
    <w:rsid w:val="0088417A"/>
    <w:rsid w:val="008841BE"/>
    <w:rsid w:val="00885E02"/>
    <w:rsid w:val="00887CCF"/>
    <w:rsid w:val="0089187A"/>
    <w:rsid w:val="00891AE9"/>
    <w:rsid w:val="0089357F"/>
    <w:rsid w:val="00893590"/>
    <w:rsid w:val="008A25AC"/>
    <w:rsid w:val="008A3F6C"/>
    <w:rsid w:val="008A4E7F"/>
    <w:rsid w:val="008B14DE"/>
    <w:rsid w:val="008B42AA"/>
    <w:rsid w:val="008B4639"/>
    <w:rsid w:val="008B6549"/>
    <w:rsid w:val="008C738D"/>
    <w:rsid w:val="008E07D0"/>
    <w:rsid w:val="008E2AD3"/>
    <w:rsid w:val="008E2C74"/>
    <w:rsid w:val="008E7977"/>
    <w:rsid w:val="008F3CD1"/>
    <w:rsid w:val="009001F6"/>
    <w:rsid w:val="009058E9"/>
    <w:rsid w:val="00912599"/>
    <w:rsid w:val="00913484"/>
    <w:rsid w:val="00913A73"/>
    <w:rsid w:val="009217A5"/>
    <w:rsid w:val="00923CD8"/>
    <w:rsid w:val="009277C9"/>
    <w:rsid w:val="0093726D"/>
    <w:rsid w:val="00943B5F"/>
    <w:rsid w:val="009463A9"/>
    <w:rsid w:val="009524BD"/>
    <w:rsid w:val="00953029"/>
    <w:rsid w:val="00954E1E"/>
    <w:rsid w:val="00956E3B"/>
    <w:rsid w:val="0095749A"/>
    <w:rsid w:val="00962146"/>
    <w:rsid w:val="0096711F"/>
    <w:rsid w:val="00980941"/>
    <w:rsid w:val="00984284"/>
    <w:rsid w:val="00987652"/>
    <w:rsid w:val="0099185D"/>
    <w:rsid w:val="009962F7"/>
    <w:rsid w:val="009A345A"/>
    <w:rsid w:val="009A57AE"/>
    <w:rsid w:val="009A59F4"/>
    <w:rsid w:val="009A5E90"/>
    <w:rsid w:val="009A679C"/>
    <w:rsid w:val="009B4046"/>
    <w:rsid w:val="009B4342"/>
    <w:rsid w:val="009B64B5"/>
    <w:rsid w:val="009C5862"/>
    <w:rsid w:val="009C7AA6"/>
    <w:rsid w:val="009D1C85"/>
    <w:rsid w:val="009E248A"/>
    <w:rsid w:val="009E5A2B"/>
    <w:rsid w:val="009F3BD7"/>
    <w:rsid w:val="009F3D4B"/>
    <w:rsid w:val="00A019B1"/>
    <w:rsid w:val="00A01DCB"/>
    <w:rsid w:val="00A01FA6"/>
    <w:rsid w:val="00A04F88"/>
    <w:rsid w:val="00A07A09"/>
    <w:rsid w:val="00A202BF"/>
    <w:rsid w:val="00A210FA"/>
    <w:rsid w:val="00A25BBC"/>
    <w:rsid w:val="00A3461A"/>
    <w:rsid w:val="00A4179D"/>
    <w:rsid w:val="00A430D6"/>
    <w:rsid w:val="00A435D3"/>
    <w:rsid w:val="00A45317"/>
    <w:rsid w:val="00A453CB"/>
    <w:rsid w:val="00A456FA"/>
    <w:rsid w:val="00A47499"/>
    <w:rsid w:val="00A54FED"/>
    <w:rsid w:val="00A60D0B"/>
    <w:rsid w:val="00A634C1"/>
    <w:rsid w:val="00A657C1"/>
    <w:rsid w:val="00A65EB1"/>
    <w:rsid w:val="00A66783"/>
    <w:rsid w:val="00A713E3"/>
    <w:rsid w:val="00A81167"/>
    <w:rsid w:val="00A86A56"/>
    <w:rsid w:val="00A87844"/>
    <w:rsid w:val="00AE27B2"/>
    <w:rsid w:val="00AE6C17"/>
    <w:rsid w:val="00AF08FD"/>
    <w:rsid w:val="00AF130E"/>
    <w:rsid w:val="00AF2E3C"/>
    <w:rsid w:val="00AF303C"/>
    <w:rsid w:val="00AF3746"/>
    <w:rsid w:val="00AF53EA"/>
    <w:rsid w:val="00AF7EB0"/>
    <w:rsid w:val="00B033B4"/>
    <w:rsid w:val="00B05E1B"/>
    <w:rsid w:val="00B05FB1"/>
    <w:rsid w:val="00B11C68"/>
    <w:rsid w:val="00B136EF"/>
    <w:rsid w:val="00B14BA1"/>
    <w:rsid w:val="00B1528B"/>
    <w:rsid w:val="00B17EA5"/>
    <w:rsid w:val="00B3215D"/>
    <w:rsid w:val="00B326B9"/>
    <w:rsid w:val="00B33907"/>
    <w:rsid w:val="00B37E7D"/>
    <w:rsid w:val="00B47E78"/>
    <w:rsid w:val="00B516B1"/>
    <w:rsid w:val="00B74B3C"/>
    <w:rsid w:val="00B752E1"/>
    <w:rsid w:val="00B772DB"/>
    <w:rsid w:val="00B80861"/>
    <w:rsid w:val="00B80EB6"/>
    <w:rsid w:val="00B8572B"/>
    <w:rsid w:val="00B91C59"/>
    <w:rsid w:val="00B97095"/>
    <w:rsid w:val="00B97EA5"/>
    <w:rsid w:val="00BA34BF"/>
    <w:rsid w:val="00BA6288"/>
    <w:rsid w:val="00BB241A"/>
    <w:rsid w:val="00BC2469"/>
    <w:rsid w:val="00BD0AEB"/>
    <w:rsid w:val="00BD328F"/>
    <w:rsid w:val="00BD4290"/>
    <w:rsid w:val="00BD56BE"/>
    <w:rsid w:val="00BD591A"/>
    <w:rsid w:val="00BD7CB0"/>
    <w:rsid w:val="00BE04A2"/>
    <w:rsid w:val="00BE1355"/>
    <w:rsid w:val="00BF2431"/>
    <w:rsid w:val="00BF3623"/>
    <w:rsid w:val="00BF37EE"/>
    <w:rsid w:val="00C036D0"/>
    <w:rsid w:val="00C102E0"/>
    <w:rsid w:val="00C13EC5"/>
    <w:rsid w:val="00C2311E"/>
    <w:rsid w:val="00C2736F"/>
    <w:rsid w:val="00C32A44"/>
    <w:rsid w:val="00C36171"/>
    <w:rsid w:val="00C36794"/>
    <w:rsid w:val="00C52B4E"/>
    <w:rsid w:val="00C57B35"/>
    <w:rsid w:val="00C62DF8"/>
    <w:rsid w:val="00C63468"/>
    <w:rsid w:val="00C6682F"/>
    <w:rsid w:val="00C6687F"/>
    <w:rsid w:val="00C713DE"/>
    <w:rsid w:val="00C7318D"/>
    <w:rsid w:val="00C73B7F"/>
    <w:rsid w:val="00C87840"/>
    <w:rsid w:val="00C932FF"/>
    <w:rsid w:val="00C95A5E"/>
    <w:rsid w:val="00C96995"/>
    <w:rsid w:val="00C96EB4"/>
    <w:rsid w:val="00C97129"/>
    <w:rsid w:val="00CA322F"/>
    <w:rsid w:val="00CC0F26"/>
    <w:rsid w:val="00CC4B26"/>
    <w:rsid w:val="00CC5443"/>
    <w:rsid w:val="00CC5D34"/>
    <w:rsid w:val="00CC6C43"/>
    <w:rsid w:val="00CD2D59"/>
    <w:rsid w:val="00CD63F3"/>
    <w:rsid w:val="00CD6BF4"/>
    <w:rsid w:val="00CD70CF"/>
    <w:rsid w:val="00CE15AB"/>
    <w:rsid w:val="00CE1BF7"/>
    <w:rsid w:val="00CE3F81"/>
    <w:rsid w:val="00CF22D5"/>
    <w:rsid w:val="00CF31B1"/>
    <w:rsid w:val="00CF3A42"/>
    <w:rsid w:val="00CF4A93"/>
    <w:rsid w:val="00CF4DA9"/>
    <w:rsid w:val="00CF72E9"/>
    <w:rsid w:val="00D03AAC"/>
    <w:rsid w:val="00D10A40"/>
    <w:rsid w:val="00D124CF"/>
    <w:rsid w:val="00D21189"/>
    <w:rsid w:val="00D279EE"/>
    <w:rsid w:val="00D304B1"/>
    <w:rsid w:val="00D3286B"/>
    <w:rsid w:val="00D335DA"/>
    <w:rsid w:val="00D352D2"/>
    <w:rsid w:val="00D45B4D"/>
    <w:rsid w:val="00D55910"/>
    <w:rsid w:val="00D572D6"/>
    <w:rsid w:val="00D605B1"/>
    <w:rsid w:val="00D61224"/>
    <w:rsid w:val="00D668CC"/>
    <w:rsid w:val="00D67DA7"/>
    <w:rsid w:val="00D730A3"/>
    <w:rsid w:val="00D75AA5"/>
    <w:rsid w:val="00D80AD0"/>
    <w:rsid w:val="00D8405A"/>
    <w:rsid w:val="00D853D1"/>
    <w:rsid w:val="00D927AD"/>
    <w:rsid w:val="00D94352"/>
    <w:rsid w:val="00D94BB6"/>
    <w:rsid w:val="00DA0356"/>
    <w:rsid w:val="00DB03D8"/>
    <w:rsid w:val="00DB0D57"/>
    <w:rsid w:val="00DB35FF"/>
    <w:rsid w:val="00DB5B11"/>
    <w:rsid w:val="00DC2F11"/>
    <w:rsid w:val="00DC3119"/>
    <w:rsid w:val="00DC4AEB"/>
    <w:rsid w:val="00DD1E8B"/>
    <w:rsid w:val="00DD3191"/>
    <w:rsid w:val="00DD45C9"/>
    <w:rsid w:val="00DE25AC"/>
    <w:rsid w:val="00DF16D5"/>
    <w:rsid w:val="00E011B5"/>
    <w:rsid w:val="00E017ED"/>
    <w:rsid w:val="00E05756"/>
    <w:rsid w:val="00E07D95"/>
    <w:rsid w:val="00E1678A"/>
    <w:rsid w:val="00E257D0"/>
    <w:rsid w:val="00E26D30"/>
    <w:rsid w:val="00E27C5C"/>
    <w:rsid w:val="00E30192"/>
    <w:rsid w:val="00E3072B"/>
    <w:rsid w:val="00E33882"/>
    <w:rsid w:val="00E5361F"/>
    <w:rsid w:val="00E57305"/>
    <w:rsid w:val="00E576B1"/>
    <w:rsid w:val="00E71D36"/>
    <w:rsid w:val="00E722DD"/>
    <w:rsid w:val="00E75480"/>
    <w:rsid w:val="00E76EBD"/>
    <w:rsid w:val="00E84327"/>
    <w:rsid w:val="00E86628"/>
    <w:rsid w:val="00E86853"/>
    <w:rsid w:val="00E9091F"/>
    <w:rsid w:val="00E91ACA"/>
    <w:rsid w:val="00E93E37"/>
    <w:rsid w:val="00E9529E"/>
    <w:rsid w:val="00E957B8"/>
    <w:rsid w:val="00EA268E"/>
    <w:rsid w:val="00EA2CB6"/>
    <w:rsid w:val="00EA30DD"/>
    <w:rsid w:val="00EA4631"/>
    <w:rsid w:val="00EA5637"/>
    <w:rsid w:val="00EA73E8"/>
    <w:rsid w:val="00EA75D2"/>
    <w:rsid w:val="00EB3287"/>
    <w:rsid w:val="00EB4C22"/>
    <w:rsid w:val="00EC3B10"/>
    <w:rsid w:val="00ED009D"/>
    <w:rsid w:val="00ED02D3"/>
    <w:rsid w:val="00ED357A"/>
    <w:rsid w:val="00ED6A9F"/>
    <w:rsid w:val="00ED6DBA"/>
    <w:rsid w:val="00EF1A95"/>
    <w:rsid w:val="00F036BA"/>
    <w:rsid w:val="00F07015"/>
    <w:rsid w:val="00F22733"/>
    <w:rsid w:val="00F23BD3"/>
    <w:rsid w:val="00F26DC2"/>
    <w:rsid w:val="00F40B69"/>
    <w:rsid w:val="00F40F25"/>
    <w:rsid w:val="00F4214E"/>
    <w:rsid w:val="00F43727"/>
    <w:rsid w:val="00F50B07"/>
    <w:rsid w:val="00F54D9E"/>
    <w:rsid w:val="00F54ED7"/>
    <w:rsid w:val="00F601FB"/>
    <w:rsid w:val="00F635F3"/>
    <w:rsid w:val="00F664DB"/>
    <w:rsid w:val="00F6657D"/>
    <w:rsid w:val="00F7287C"/>
    <w:rsid w:val="00F7564E"/>
    <w:rsid w:val="00F7599D"/>
    <w:rsid w:val="00F943A7"/>
    <w:rsid w:val="00F9791E"/>
    <w:rsid w:val="00FA3F21"/>
    <w:rsid w:val="00FA4436"/>
    <w:rsid w:val="00FC1C63"/>
    <w:rsid w:val="00FC6A34"/>
    <w:rsid w:val="00FC6D65"/>
    <w:rsid w:val="00FD0003"/>
    <w:rsid w:val="00FD26F1"/>
    <w:rsid w:val="00FD344B"/>
    <w:rsid w:val="00FD4A1E"/>
    <w:rsid w:val="00FD4E64"/>
    <w:rsid w:val="00FD63D0"/>
    <w:rsid w:val="00FE0D12"/>
    <w:rsid w:val="00FE15A3"/>
    <w:rsid w:val="00FE24AF"/>
    <w:rsid w:val="00FE2D2C"/>
    <w:rsid w:val="00FE395F"/>
    <w:rsid w:val="00FE4D87"/>
    <w:rsid w:val="00FF0B6E"/>
    <w:rsid w:val="00FF2AA3"/>
    <w:rsid w:val="00FF2FE4"/>
    <w:rsid w:val="00FF4604"/>
    <w:rsid w:val="00FF69BA"/>
    <w:rsid w:val="00FF7169"/>
    <w:rsid w:val="2854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EE37"/>
  <w15:chartTrackingRefBased/>
  <w15:docId w15:val="{745618AF-DA4C-4ACC-93AE-95873620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C22"/>
    <w:pPr>
      <w:spacing w:after="240" w:line="300" w:lineRule="auto"/>
    </w:pPr>
    <w:rPr>
      <w:rFonts w:ascii="Arial" w:hAnsi="Arial"/>
      <w:color w:val="171717" w:themeColor="background2" w:themeShade="1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59F4"/>
    <w:pPr>
      <w:keepNext/>
      <w:keepLines/>
      <w:spacing w:before="480" w:after="0"/>
      <w:outlineLvl w:val="0"/>
    </w:pPr>
    <w:rPr>
      <w:rFonts w:eastAsiaTheme="majorEastAsia" w:cstheme="majorBidi"/>
      <w:b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B69"/>
    <w:pPr>
      <w:keepNext/>
      <w:keepLines/>
      <w:spacing w:before="40" w:after="0"/>
      <w:outlineLvl w:val="1"/>
    </w:pPr>
    <w:rPr>
      <w:rFonts w:eastAsiaTheme="majorEastAsia" w:cstheme="majorBidi"/>
      <w:b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D86"/>
    <w:pPr>
      <w:keepNext/>
      <w:keepLines/>
      <w:spacing w:before="40" w:after="0"/>
      <w:outlineLvl w:val="2"/>
    </w:pPr>
    <w:rPr>
      <w:rFonts w:eastAsiaTheme="majorEastAsia" w:cstheme="majorBidi"/>
      <w:b/>
      <w:color w:val="1F3864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F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9F4"/>
    <w:rPr>
      <w:rFonts w:ascii="Arial" w:eastAsiaTheme="majorEastAsia" w:hAnsi="Arial" w:cstheme="majorBidi"/>
      <w:b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0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63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40B69"/>
    <w:rPr>
      <w:rFonts w:ascii="Arial" w:eastAsiaTheme="majorEastAsia" w:hAnsi="Arial" w:cstheme="majorBidi"/>
      <w:b/>
      <w:color w:val="538135" w:themeColor="accent6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128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71F3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51D86"/>
    <w:rPr>
      <w:rFonts w:ascii="Arial" w:eastAsiaTheme="majorEastAsia" w:hAnsi="Arial" w:cstheme="majorBidi"/>
      <w:b/>
      <w:color w:val="1F3864" w:themeColor="accent1" w:themeShade="80"/>
      <w:sz w:val="24"/>
      <w:szCs w:val="24"/>
    </w:rPr>
  </w:style>
  <w:style w:type="table" w:styleId="TableGrid">
    <w:name w:val="Table Grid"/>
    <w:basedOn w:val="TableNormal"/>
    <w:uiPriority w:val="39"/>
    <w:rsid w:val="00315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0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06"/>
    <w:rPr>
      <w:rFonts w:ascii="Arial" w:hAnsi="Arial"/>
      <w:color w:val="171717" w:themeColor="background2" w:themeShade="1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06"/>
    <w:rPr>
      <w:rFonts w:ascii="Arial" w:hAnsi="Arial"/>
      <w:b/>
      <w:bCs/>
      <w:color w:val="171717" w:themeColor="background2" w:themeShade="1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759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40"/>
    <w:rPr>
      <w:rFonts w:ascii="Arial" w:hAnsi="Arial"/>
      <w:color w:val="171717" w:themeColor="background2" w:themeShade="1A"/>
      <w:sz w:val="24"/>
    </w:rPr>
  </w:style>
  <w:style w:type="paragraph" w:styleId="Footer">
    <w:name w:val="footer"/>
    <w:basedOn w:val="Normal"/>
    <w:link w:val="FooterChar"/>
    <w:uiPriority w:val="99"/>
    <w:unhideWhenUsed/>
    <w:rsid w:val="005D79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40"/>
    <w:rPr>
      <w:rFonts w:ascii="Arial" w:hAnsi="Arial"/>
      <w:color w:val="171717" w:themeColor="background2" w:themeShade="1A"/>
      <w:sz w:val="24"/>
    </w:rPr>
  </w:style>
  <w:style w:type="paragraph" w:styleId="Revision">
    <w:name w:val="Revision"/>
    <w:hidden/>
    <w:uiPriority w:val="99"/>
    <w:semiHidden/>
    <w:rsid w:val="007C4A00"/>
    <w:pPr>
      <w:spacing w:after="0" w:line="240" w:lineRule="auto"/>
    </w:pPr>
    <w:rPr>
      <w:rFonts w:ascii="Arial" w:hAnsi="Arial"/>
      <w:color w:val="171717" w:themeColor="background2" w:themeShade="1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oneyhelper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oneyhelper.org.uk/nudge-publi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oneyhelper.org.uk/en/getting-help-and-advice/financial-advisers/choosing-a-financial-advi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5" ma:contentTypeDescription="Create a new document." ma:contentTypeScope="" ma:versionID="272fdc99c195407ed484b173a70d8ea2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6bef436622fdb82e61e3933b5ad7c059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54B41-0284-4139-BAA8-BA2B62AABF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A0545-779C-4B62-B572-46869E82BEBD}">
  <ds:schemaRefs>
    <ds:schemaRef ds:uri="http://schemas.microsoft.com/office/2006/metadata/properties"/>
    <ds:schemaRef ds:uri="http://schemas.microsoft.com/office/infopath/2007/PartnerControls"/>
    <ds:schemaRef ds:uri="f892bc6d-4373-4448-9da1-3e4deb534658"/>
  </ds:schemaRefs>
</ds:datastoreItem>
</file>

<file path=customXml/itemProps3.xml><?xml version="1.0" encoding="utf-8"?>
<ds:datastoreItem xmlns:ds="http://schemas.openxmlformats.org/officeDocument/2006/customXml" ds:itemID="{44076209-0F95-4FB3-863C-3C44826C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CCF38-1A1B-4660-B988-B6CE484A9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18" baseType="variant">
      <vt:variant>
        <vt:i4>5373971</vt:i4>
      </vt:variant>
      <vt:variant>
        <vt:i4>6</vt:i4>
      </vt:variant>
      <vt:variant>
        <vt:i4>0</vt:i4>
      </vt:variant>
      <vt:variant>
        <vt:i4>5</vt:i4>
      </vt:variant>
      <vt:variant>
        <vt:lpwstr>http://www.moneyhelper.org.uk/en/getting-help-and-advice/financial-advisers/choosing-a-financial-adviser</vt:lpwstr>
      </vt:variant>
      <vt:variant>
        <vt:lpwstr/>
      </vt:variant>
      <vt:variant>
        <vt:i4>6553634</vt:i4>
      </vt:variant>
      <vt:variant>
        <vt:i4>3</vt:i4>
      </vt:variant>
      <vt:variant>
        <vt:i4>0</vt:i4>
      </vt:variant>
      <vt:variant>
        <vt:i4>5</vt:i4>
      </vt:variant>
      <vt:variant>
        <vt:lpwstr>http://www.moneyhelper.org.uk/</vt:lpwstr>
      </vt:variant>
      <vt:variant>
        <vt:lpwstr/>
      </vt:variant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http://www.moneyhelper.org.uk/nudge-public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Lorraine Bennett</cp:lastModifiedBy>
  <cp:revision>2</cp:revision>
  <dcterms:created xsi:type="dcterms:W3CDTF">2022-05-27T06:22:00Z</dcterms:created>
  <dcterms:modified xsi:type="dcterms:W3CDTF">2022-05-27T06:22:00Z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