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061"/>
        <w:gridCol w:w="850"/>
      </w:tblGrid>
      <w:tr w:rsidR="00BB7B00" w:rsidRPr="00D14039" w14:paraId="243A2568" w14:textId="77777777" w:rsidTr="007E2E24">
        <w:trPr>
          <w:trHeight w:hRule="exact" w:val="3317"/>
        </w:trPr>
        <w:tc>
          <w:tcPr>
            <w:tcW w:w="9463" w:type="dxa"/>
            <w:gridSpan w:val="3"/>
          </w:tcPr>
          <w:p w14:paraId="67E3AB93" w14:textId="7DFD44C2" w:rsidR="00BB7B00" w:rsidRPr="00D14039" w:rsidRDefault="00BB7B00" w:rsidP="00EE693F">
            <w:pPr>
              <w:pStyle w:val="Schedule"/>
            </w:pPr>
          </w:p>
        </w:tc>
      </w:tr>
      <w:tr w:rsidR="00BB7B00" w:rsidRPr="00D14039" w14:paraId="34245E5A" w14:textId="77777777" w:rsidTr="007E2E24">
        <w:trPr>
          <w:trHeight w:hRule="exact" w:val="3538"/>
        </w:trPr>
        <w:tc>
          <w:tcPr>
            <w:tcW w:w="2552" w:type="dxa"/>
          </w:tcPr>
          <w:p w14:paraId="65B9DC0C" w14:textId="77777777" w:rsidR="00BB7B00" w:rsidRPr="00D14039" w:rsidRDefault="00BB7B00" w:rsidP="0059532E"/>
        </w:tc>
        <w:tc>
          <w:tcPr>
            <w:tcW w:w="6061" w:type="dxa"/>
          </w:tcPr>
          <w:sdt>
            <w:sdtPr>
              <w:rPr>
                <w:sz w:val="28"/>
                <w:szCs w:val="28"/>
              </w:rPr>
              <w:alias w:val="Outline Content"/>
              <w:tag w:val="F5A1A923F31746C898CB4428C66FFC78"/>
              <w:id w:val="1507091738"/>
              <w:placeholder>
                <w:docPart w:val="C267EDCFF5D24A238A2B8097930DBF04"/>
              </w:placeholder>
            </w:sdtPr>
            <w:sdtEndPr/>
            <w:sdtContent>
              <w:p w14:paraId="263BAD53" w14:textId="6A832F9E" w:rsidR="00BB7B00" w:rsidRPr="00D14039" w:rsidRDefault="00E93F4F" w:rsidP="00BB7B00">
                <w:pPr>
                  <w:pStyle w:val="AgreementName"/>
                  <w:rPr>
                    <w:sz w:val="28"/>
                    <w:szCs w:val="28"/>
                  </w:rPr>
                </w:pPr>
                <w:r>
                  <w:rPr>
                    <w:sz w:val="28"/>
                    <w:szCs w:val="28"/>
                  </w:rPr>
                  <w:t>[</w:t>
                </w:r>
                <w:r w:rsidR="00666416" w:rsidRPr="000E0711">
                  <w:rPr>
                    <w:sz w:val="28"/>
                    <w:szCs w:val="28"/>
                    <w:highlight w:val="yellow"/>
                  </w:rPr>
                  <w:t>TEMPLATE</w:t>
                </w:r>
                <w:r>
                  <w:rPr>
                    <w:sz w:val="28"/>
                    <w:szCs w:val="28"/>
                  </w:rPr>
                  <w:t xml:space="preserve">] </w:t>
                </w:r>
                <w:r w:rsidR="00CB3424">
                  <w:rPr>
                    <w:sz w:val="28"/>
                    <w:szCs w:val="28"/>
                  </w:rPr>
                  <w:t>Memorandum of Understanding</w:t>
                </w:r>
              </w:p>
            </w:sdtContent>
          </w:sdt>
          <w:sdt>
            <w:sdtPr>
              <w:alias w:val="Outline Content"/>
              <w:tag w:val="48E47517413A42D7B56FCFCB9FBE65AB"/>
              <w:id w:val="15816294"/>
              <w:placeholder>
                <w:docPart w:val="A09EBA38F9374B1699B139932878DE95"/>
              </w:placeholder>
            </w:sdtPr>
            <w:sdtEndPr>
              <w:rPr>
                <w:b/>
                <w:bCs/>
              </w:rPr>
            </w:sdtEndPr>
            <w:sdtContent>
              <w:p w14:paraId="5A751162" w14:textId="34D8A754" w:rsidR="00BB7B00" w:rsidRPr="00040292" w:rsidRDefault="006911C1" w:rsidP="00BB7B00">
                <w:pPr>
                  <w:pStyle w:val="AgreementName1"/>
                  <w:rPr>
                    <w:b/>
                    <w:bCs/>
                  </w:rPr>
                </w:pPr>
                <w:r>
                  <w:rPr>
                    <w:b/>
                    <w:bCs/>
                  </w:rPr>
                  <w:t>in relation to</w:t>
                </w:r>
                <w:r w:rsidR="00040292" w:rsidRPr="00040292">
                  <w:rPr>
                    <w:b/>
                    <w:bCs/>
                  </w:rPr>
                  <w:t xml:space="preserve"> </w:t>
                </w:r>
                <w:r w:rsidR="00CB3424" w:rsidRPr="00040292">
                  <w:rPr>
                    <w:b/>
                    <w:bCs/>
                  </w:rPr>
                  <w:t>AVC Provider Dashboard</w:t>
                </w:r>
                <w:r w:rsidR="00CC07E6">
                  <w:rPr>
                    <w:b/>
                    <w:bCs/>
                  </w:rPr>
                  <w:t>s</w:t>
                </w:r>
                <w:r w:rsidR="00CB3424" w:rsidRPr="00040292">
                  <w:rPr>
                    <w:b/>
                    <w:bCs/>
                  </w:rPr>
                  <w:t xml:space="preserve"> Services </w:t>
                </w:r>
                <w:r w:rsidR="00E06F6D">
                  <w:rPr>
                    <w:b/>
                    <w:bCs/>
                  </w:rPr>
                  <w:t>for LGPS Administering Authorities</w:t>
                </w:r>
              </w:p>
            </w:sdtContent>
          </w:sdt>
          <w:sdt>
            <w:sdtPr>
              <w:alias w:val="Outline Region"/>
              <w:tag w:val="D38EB6D111034A40B53D68CDF0E2CEDF"/>
              <w:id w:val="-589242239"/>
            </w:sdtPr>
            <w:sdtEndPr/>
            <w:sdtContent>
              <w:p w14:paraId="03723712" w14:textId="6525C022" w:rsidR="00CB3424" w:rsidRDefault="0043376A" w:rsidP="00E84648">
                <w:pPr>
                  <w:pStyle w:val="PartiesFrontSheet"/>
                </w:pPr>
                <w:sdt>
                  <w:sdtPr>
                    <w:alias w:val="Outline Content"/>
                    <w:tag w:val="D6CB9C00E3FE4AC68AEE949A0AF33A74"/>
                    <w:id w:val="-1309466104"/>
                    <w:placeholder>
                      <w:docPart w:val="C6A7267F85B24CC48DE5120091E7A3B2"/>
                    </w:placeholder>
                  </w:sdtPr>
                  <w:sdtEndPr/>
                  <w:sdtContent>
                    <w:r w:rsidR="0098132C">
                      <w:t xml:space="preserve">      </w:t>
                    </w:r>
                    <w:r w:rsidR="00CB3424">
                      <w:t>[</w:t>
                    </w:r>
                    <w:r w:rsidR="00CB3424" w:rsidRPr="000E0711">
                      <w:rPr>
                        <w:highlight w:val="yellow"/>
                      </w:rPr>
                      <w:t>Administering Authority</w:t>
                    </w:r>
                    <w:r w:rsidR="00CB3424">
                      <w:t>]</w:t>
                    </w:r>
                    <w:r w:rsidR="00500145">
                      <w:t xml:space="preserve"> in its capacity as the administering authority of [</w:t>
                    </w:r>
                    <w:r w:rsidR="00500145" w:rsidRPr="000E0711">
                      <w:rPr>
                        <w:highlight w:val="yellow"/>
                      </w:rPr>
                      <w:t>Pension Fund</w:t>
                    </w:r>
                    <w:r w:rsidR="00500145">
                      <w:t>]</w:t>
                    </w:r>
                  </w:sdtContent>
                </w:sdt>
              </w:p>
              <w:sdt>
                <w:sdtPr>
                  <w:alias w:val="Outline Content"/>
                  <w:tag w:val="C1923BC8D69B48F1803C17FA83D09959"/>
                  <w:id w:val="-866440530"/>
                  <w:placeholder>
                    <w:docPart w:val="EC4C251F5A224678AEDA86A7C73CFCDD"/>
                  </w:placeholder>
                </w:sdtPr>
                <w:sdtEndPr/>
                <w:sdtContent>
                  <w:p w14:paraId="2D815800" w14:textId="7BF55222" w:rsidR="00BB7B00" w:rsidRPr="00D14039" w:rsidRDefault="00CB3424" w:rsidP="0059532E">
                    <w:pPr>
                      <w:pStyle w:val="PartiesFrontSheet"/>
                      <w:rPr>
                        <w:lang w:eastAsia="en-US"/>
                      </w:rPr>
                    </w:pPr>
                    <w:r>
                      <w:t xml:space="preserve">      [</w:t>
                    </w:r>
                    <w:r w:rsidRPr="000E0711">
                      <w:rPr>
                        <w:highlight w:val="yellow"/>
                      </w:rPr>
                      <w:t>AVC Provider</w:t>
                    </w:r>
                    <w:r>
                      <w:t>]</w:t>
                    </w:r>
                  </w:p>
                </w:sdtContent>
              </w:sdt>
            </w:sdtContent>
          </w:sdt>
        </w:tc>
        <w:tc>
          <w:tcPr>
            <w:tcW w:w="850" w:type="dxa"/>
          </w:tcPr>
          <w:p w14:paraId="5619BAE9" w14:textId="77777777" w:rsidR="00BB7B00" w:rsidRPr="00D14039" w:rsidRDefault="00BB7B00" w:rsidP="0059532E">
            <w:pPr>
              <w:rPr>
                <w:highlight w:val="yellow"/>
              </w:rPr>
            </w:pPr>
          </w:p>
        </w:tc>
      </w:tr>
      <w:tr w:rsidR="00BB7B00" w:rsidRPr="00D14039" w14:paraId="479B6EC1" w14:textId="77777777" w:rsidTr="007E2E24">
        <w:trPr>
          <w:trHeight w:hRule="exact" w:val="113"/>
        </w:trPr>
        <w:tc>
          <w:tcPr>
            <w:tcW w:w="9463" w:type="dxa"/>
            <w:gridSpan w:val="3"/>
          </w:tcPr>
          <w:p w14:paraId="72447723" w14:textId="77777777" w:rsidR="00BB7B00" w:rsidRPr="00D14039" w:rsidRDefault="00BB7B00" w:rsidP="0059532E"/>
        </w:tc>
      </w:tr>
      <w:tr w:rsidR="00BB7B00" w:rsidRPr="00D14039" w14:paraId="0A2BAAFB" w14:textId="77777777" w:rsidTr="007E2E24">
        <w:trPr>
          <w:trHeight w:hRule="exact" w:val="964"/>
        </w:trPr>
        <w:tc>
          <w:tcPr>
            <w:tcW w:w="2552" w:type="dxa"/>
          </w:tcPr>
          <w:p w14:paraId="30F4B177" w14:textId="77777777" w:rsidR="00BB7B00" w:rsidRPr="00D14039" w:rsidRDefault="00BB7B00" w:rsidP="0059532E"/>
        </w:tc>
        <w:tc>
          <w:tcPr>
            <w:tcW w:w="6061" w:type="dxa"/>
          </w:tcPr>
          <w:p w14:paraId="3648E36B" w14:textId="0BB03946" w:rsidR="00BB7B00" w:rsidRPr="00D14039" w:rsidRDefault="0043376A" w:rsidP="00BB7B00">
            <w:pPr>
              <w:tabs>
                <w:tab w:val="left" w:pos="2835"/>
              </w:tabs>
            </w:pPr>
            <w:sdt>
              <w:sdtPr>
                <w:alias w:val="Outline Content"/>
                <w:tag w:val="396D01B9598C4315A1904F59B4F4AB7B"/>
                <w:id w:val="1973246397"/>
                <w:placeholder>
                  <w:docPart w:val="CF088FAB8A1B4BFBA97A73BDABDFB98E"/>
                </w:placeholder>
              </w:sdtPr>
              <w:sdtEndPr/>
              <w:sdtContent>
                <w:r w:rsidR="00CB3424">
                  <w:t>Dated</w:t>
                </w:r>
              </w:sdtContent>
            </w:sdt>
            <w:r w:rsidR="00BB7B00" w:rsidRPr="00D14039">
              <w:tab/>
            </w:r>
            <w:sdt>
              <w:sdtPr>
                <w:alias w:val="Outline Content"/>
                <w:tag w:val="E23F1319D7524A0CBCC5D8B724C40C68"/>
                <w:id w:val="62152417"/>
                <w:placeholder>
                  <w:docPart w:val="9B00197AB1AF4928BE8D01C1D66EF9D0"/>
                </w:placeholder>
              </w:sdtPr>
              <w:sdtEndPr/>
              <w:sdtContent>
                <w:r w:rsidR="00027B24">
                  <w:t>[</w:t>
                </w:r>
                <w:r w:rsidR="00027B24" w:rsidRPr="000E0711">
                  <w:rPr>
                    <w:highlight w:val="yellow"/>
                  </w:rPr>
                  <w:t>DATE</w:t>
                </w:r>
                <w:r w:rsidR="00027B24">
                  <w:t>]</w:t>
                </w:r>
              </w:sdtContent>
            </w:sdt>
          </w:p>
        </w:tc>
        <w:tc>
          <w:tcPr>
            <w:tcW w:w="850" w:type="dxa"/>
          </w:tcPr>
          <w:p w14:paraId="25495AC3" w14:textId="77777777" w:rsidR="00BB7B00" w:rsidRPr="00D14039" w:rsidRDefault="00BB7B00" w:rsidP="0059532E"/>
        </w:tc>
      </w:tr>
      <w:tr w:rsidR="00BB7B00" w:rsidRPr="00D14039" w14:paraId="05E08EFF" w14:textId="77777777" w:rsidTr="001C132A">
        <w:trPr>
          <w:trHeight w:hRule="exact" w:val="5248"/>
        </w:trPr>
        <w:tc>
          <w:tcPr>
            <w:tcW w:w="9463" w:type="dxa"/>
            <w:gridSpan w:val="3"/>
          </w:tcPr>
          <w:p w14:paraId="4D1228EE" w14:textId="77777777" w:rsidR="00BB7B00" w:rsidRDefault="00BB7B00" w:rsidP="0059532E"/>
          <w:p w14:paraId="3864A46C" w14:textId="582DE2D7" w:rsidR="00B31DCB" w:rsidRDefault="00B31DCB" w:rsidP="00C34F9E">
            <w:pPr>
              <w:jc w:val="left"/>
              <w:rPr>
                <w:b/>
                <w:bCs/>
              </w:rPr>
            </w:pPr>
            <w:r w:rsidRPr="00B31DCB">
              <w:rPr>
                <w:highlight w:val="yellow"/>
              </w:rPr>
              <w:t>[</w:t>
            </w:r>
            <w:r w:rsidRPr="00B31DCB">
              <w:rPr>
                <w:b/>
                <w:bCs/>
                <w:highlight w:val="yellow"/>
              </w:rPr>
              <w:t xml:space="preserve">DRAFTING NOTE: </w:t>
            </w:r>
            <w:r w:rsidR="00DC045C">
              <w:rPr>
                <w:b/>
                <w:bCs/>
                <w:highlight w:val="yellow"/>
              </w:rPr>
              <w:t>THIS DOCUMENT IS AN INDICATIVE GUID</w:t>
            </w:r>
            <w:r w:rsidR="00C840BF">
              <w:rPr>
                <w:b/>
                <w:bCs/>
                <w:highlight w:val="yellow"/>
              </w:rPr>
              <w:t>ANCE TOOL</w:t>
            </w:r>
            <w:r w:rsidR="00DC045C">
              <w:rPr>
                <w:b/>
                <w:bCs/>
                <w:highlight w:val="yellow"/>
              </w:rPr>
              <w:t xml:space="preserve">. </w:t>
            </w:r>
            <w:r w:rsidR="00C22B06">
              <w:rPr>
                <w:b/>
                <w:bCs/>
                <w:highlight w:val="yellow"/>
              </w:rPr>
              <w:t>ANY PARTY WHO DECIDE</w:t>
            </w:r>
            <w:r w:rsidR="00DC045C">
              <w:rPr>
                <w:b/>
                <w:bCs/>
                <w:highlight w:val="yellow"/>
              </w:rPr>
              <w:t>S</w:t>
            </w:r>
            <w:r w:rsidR="00C22B06">
              <w:rPr>
                <w:b/>
                <w:bCs/>
                <w:highlight w:val="yellow"/>
              </w:rPr>
              <w:t xml:space="preserve"> TO </w:t>
            </w:r>
            <w:r w:rsidR="00DC045C">
              <w:rPr>
                <w:b/>
                <w:bCs/>
                <w:highlight w:val="yellow"/>
              </w:rPr>
              <w:t>COMPLETE</w:t>
            </w:r>
            <w:r w:rsidR="00C22B06">
              <w:rPr>
                <w:b/>
                <w:bCs/>
                <w:highlight w:val="yellow"/>
              </w:rPr>
              <w:t xml:space="preserve"> </w:t>
            </w:r>
            <w:r w:rsidRPr="00B31DCB">
              <w:rPr>
                <w:b/>
                <w:bCs/>
                <w:highlight w:val="yellow"/>
              </w:rPr>
              <w:t xml:space="preserve">THIS DOCUMENT SHOULD </w:t>
            </w:r>
            <w:r w:rsidR="00DC045C">
              <w:rPr>
                <w:b/>
                <w:bCs/>
                <w:highlight w:val="yellow"/>
              </w:rPr>
              <w:t>DO SO</w:t>
            </w:r>
            <w:r w:rsidR="00057135">
              <w:rPr>
                <w:b/>
                <w:bCs/>
                <w:highlight w:val="yellow"/>
              </w:rPr>
              <w:t xml:space="preserve"> </w:t>
            </w:r>
            <w:r w:rsidRPr="00B31DCB">
              <w:rPr>
                <w:b/>
                <w:bCs/>
                <w:highlight w:val="yellow"/>
              </w:rPr>
              <w:t xml:space="preserve">WITH </w:t>
            </w:r>
            <w:r w:rsidR="00057135">
              <w:rPr>
                <w:b/>
                <w:bCs/>
                <w:highlight w:val="yellow"/>
              </w:rPr>
              <w:t xml:space="preserve">THE SUPPORT OF </w:t>
            </w:r>
            <w:r w:rsidR="00C840BF">
              <w:rPr>
                <w:b/>
                <w:bCs/>
                <w:highlight w:val="yellow"/>
              </w:rPr>
              <w:t xml:space="preserve">THEIR OWN </w:t>
            </w:r>
            <w:r w:rsidRPr="00B31DCB">
              <w:rPr>
                <w:b/>
                <w:bCs/>
                <w:highlight w:val="yellow"/>
              </w:rPr>
              <w:t>LEGAL ADVISERS AND WITH REFERENCE TO THE EXPLANATORY NOTES THAT ACCOMPANY THIS DOCUMENT</w:t>
            </w:r>
            <w:r w:rsidR="0021448E">
              <w:rPr>
                <w:b/>
                <w:bCs/>
                <w:highlight w:val="yellow"/>
              </w:rPr>
              <w:t xml:space="preserve"> DATED 7 NOVEMBER 2025</w:t>
            </w:r>
            <w:r w:rsidR="0080225F">
              <w:rPr>
                <w:b/>
                <w:bCs/>
                <w:highlight w:val="yellow"/>
              </w:rPr>
              <w:t>, INCLUDING THE 'IMPORTANT NOTES' SECTION</w:t>
            </w:r>
            <w:r w:rsidRPr="00B31DCB">
              <w:rPr>
                <w:b/>
                <w:bCs/>
                <w:highlight w:val="yellow"/>
              </w:rPr>
              <w:t>]</w:t>
            </w:r>
          </w:p>
          <w:p w14:paraId="768DE1B6" w14:textId="77777777" w:rsidR="0080225F" w:rsidRDefault="0080225F" w:rsidP="00C34F9E">
            <w:pPr>
              <w:jc w:val="left"/>
              <w:rPr>
                <w:b/>
                <w:bCs/>
                <w:highlight w:val="yellow"/>
              </w:rPr>
            </w:pPr>
            <w:r>
              <w:rPr>
                <w:b/>
                <w:bCs/>
                <w:highlight w:val="yellow"/>
              </w:rPr>
              <w:t>[</w:t>
            </w:r>
            <w:r w:rsidR="003A2E7A" w:rsidRPr="0029687E">
              <w:rPr>
                <w:b/>
                <w:bCs/>
                <w:highlight w:val="yellow"/>
              </w:rPr>
              <w:t xml:space="preserve">This </w:t>
            </w:r>
            <w:r w:rsidR="009B7E62" w:rsidRPr="0029687E">
              <w:rPr>
                <w:b/>
                <w:bCs/>
                <w:highlight w:val="yellow"/>
              </w:rPr>
              <w:t>template memorandum of understanding</w:t>
            </w:r>
            <w:r w:rsidR="003A2E7A" w:rsidRPr="0029687E">
              <w:rPr>
                <w:b/>
                <w:bCs/>
                <w:highlight w:val="yellow"/>
              </w:rPr>
              <w:t xml:space="preserve"> and the explanatory notes have been provided by Osborne Clarke LLP solely for the benefit of our client, the Local Government Association (LGA). </w:t>
            </w:r>
            <w:bookmarkStart w:id="0" w:name="_Hlk202455860"/>
          </w:p>
          <w:p w14:paraId="26259806" w14:textId="6104048B" w:rsidR="0080225F" w:rsidRDefault="0080225F" w:rsidP="00C34F9E">
            <w:pPr>
              <w:jc w:val="left"/>
              <w:rPr>
                <w:b/>
                <w:bCs/>
                <w:highlight w:val="yellow"/>
              </w:rPr>
            </w:pPr>
            <w:r w:rsidRPr="0029687E">
              <w:rPr>
                <w:b/>
                <w:bCs/>
                <w:highlight w:val="yellow"/>
              </w:rPr>
              <w:t xml:space="preserve">This template memorandum of understanding and the explanatory notes are legally privileged and provide general advice to the LGA. Administering authorities should seek </w:t>
            </w:r>
            <w:r w:rsidR="00E3256F">
              <w:rPr>
                <w:b/>
                <w:bCs/>
                <w:highlight w:val="yellow"/>
              </w:rPr>
              <w:t xml:space="preserve">and rely on </w:t>
            </w:r>
            <w:r w:rsidRPr="0029687E">
              <w:rPr>
                <w:b/>
                <w:bCs/>
                <w:highlight w:val="yellow"/>
              </w:rPr>
              <w:t>their own legal advice</w:t>
            </w:r>
            <w:r w:rsidR="00E3256F">
              <w:rPr>
                <w:b/>
                <w:bCs/>
                <w:highlight w:val="yellow"/>
              </w:rPr>
              <w:t>, including</w:t>
            </w:r>
            <w:r w:rsidRPr="0029687E">
              <w:rPr>
                <w:b/>
                <w:bCs/>
                <w:highlight w:val="yellow"/>
              </w:rPr>
              <w:t xml:space="preserve"> in relation to their </w:t>
            </w:r>
            <w:r w:rsidR="00E3256F">
              <w:rPr>
                <w:b/>
                <w:bCs/>
                <w:highlight w:val="yellow"/>
              </w:rPr>
              <w:t>relationships with their AVC providers and their specific circumstances</w:t>
            </w:r>
            <w:r w:rsidRPr="0029687E">
              <w:rPr>
                <w:b/>
                <w:bCs/>
                <w:highlight w:val="yellow"/>
              </w:rPr>
              <w:t>.</w:t>
            </w:r>
          </w:p>
          <w:p w14:paraId="758EDCB2" w14:textId="77777777" w:rsidR="008C7567" w:rsidRDefault="00DA03A9" w:rsidP="00C34F9E">
            <w:pPr>
              <w:jc w:val="left"/>
              <w:rPr>
                <w:b/>
                <w:bCs/>
                <w:highlight w:val="yellow"/>
              </w:rPr>
            </w:pPr>
            <w:r w:rsidRPr="0029687E">
              <w:rPr>
                <w:b/>
                <w:bCs/>
                <w:highlight w:val="yellow"/>
              </w:rPr>
              <w:t>No person, other than the LGA, may rely on these documents. Accordingly, we accept no duty of care or other liability in respect of these documents to any person except the LGA.</w:t>
            </w:r>
            <w:bookmarkEnd w:id="0"/>
          </w:p>
          <w:p w14:paraId="5433DEC8" w14:textId="77777777" w:rsidR="00A732A1" w:rsidRDefault="008C7567" w:rsidP="00C34F9E">
            <w:pPr>
              <w:jc w:val="left"/>
              <w:rPr>
                <w:b/>
                <w:bCs/>
                <w:highlight w:val="yellow"/>
              </w:rPr>
            </w:pPr>
            <w:r>
              <w:rPr>
                <w:b/>
                <w:bCs/>
                <w:highlight w:val="yellow"/>
              </w:rPr>
              <w:t>Osborne Clarke LLP</w:t>
            </w:r>
          </w:p>
          <w:p w14:paraId="484B253E" w14:textId="392B7BA9" w:rsidR="00296748" w:rsidRPr="00B31DCB" w:rsidRDefault="008C7567" w:rsidP="00C34F9E">
            <w:pPr>
              <w:jc w:val="left"/>
              <w:rPr>
                <w:b/>
                <w:bCs/>
              </w:rPr>
            </w:pPr>
            <w:r>
              <w:rPr>
                <w:b/>
                <w:bCs/>
                <w:highlight w:val="yellow"/>
              </w:rPr>
              <w:t>7 November 2025</w:t>
            </w:r>
            <w:r w:rsidR="003A2E7A" w:rsidRPr="0029687E">
              <w:rPr>
                <w:b/>
                <w:bCs/>
                <w:highlight w:val="yellow"/>
              </w:rPr>
              <w:t>]</w:t>
            </w:r>
          </w:p>
        </w:tc>
      </w:tr>
    </w:tbl>
    <w:p w14:paraId="0DC940D4" w14:textId="77777777" w:rsidR="00B258F2" w:rsidRPr="00D0178D" w:rsidRDefault="00B258F2" w:rsidP="00B258F2">
      <w:pPr>
        <w:rPr>
          <w:lang w:val="nl-NL"/>
        </w:rPr>
        <w:sectPr w:rsidR="00B258F2" w:rsidRPr="00D0178D" w:rsidSect="00CB3424">
          <w:headerReference w:type="even" r:id="rId7"/>
          <w:headerReference w:type="default" r:id="rId8"/>
          <w:footerReference w:type="even" r:id="rId9"/>
          <w:headerReference w:type="first" r:id="rId10"/>
          <w:pgSz w:w="11907" w:h="16840" w:code="9"/>
          <w:pgMar w:top="1701" w:right="1418" w:bottom="1701" w:left="1418" w:header="720" w:footer="720" w:gutter="0"/>
          <w:pgNumType w:start="1"/>
          <w:cols w:space="720"/>
          <w:docGrid w:linePitch="272"/>
        </w:sectPr>
      </w:pPr>
    </w:p>
    <w:sdt>
      <w:sdtPr>
        <w:rPr>
          <w:b/>
        </w:rPr>
        <w:alias w:val="Outline Region"/>
        <w:tag w:val="4F9863AF81A9400699692ABCBE1019F5"/>
        <w:id w:val="207618965"/>
        <w:placeholder>
          <w:docPart w:val="61369DE2561E4B70BE5C54EB364F509E"/>
        </w:placeholder>
      </w:sdtPr>
      <w:sdtEndPr/>
      <w:sdtContent>
        <w:p w14:paraId="4EF6031E" w14:textId="5A1B9826" w:rsidR="00CB3424" w:rsidRDefault="0043376A" w:rsidP="00582817">
          <w:pPr>
            <w:pStyle w:val="BodyText"/>
            <w:tabs>
              <w:tab w:val="right" w:pos="8931"/>
            </w:tabs>
          </w:pPr>
          <w:sdt>
            <w:sdtPr>
              <w:rPr>
                <w:b/>
              </w:rPr>
              <w:alias w:val="Outline Content"/>
              <w:tag w:val="FE5A2E1EBCFE40F1A33979BB5E3298C8"/>
              <w:id w:val="2051642142"/>
              <w:placeholder>
                <w:docPart w:val="2D5B7F906C1A4AE8AA01DCC4FB14E40F"/>
              </w:placeholder>
            </w:sdtPr>
            <w:sdtEndPr>
              <w:rPr>
                <w:bCs/>
              </w:rPr>
            </w:sdtEndPr>
            <w:sdtContent>
              <w:r w:rsidR="00CB3424">
                <w:rPr>
                  <w:b/>
                </w:rPr>
                <w:t xml:space="preserve">This </w:t>
              </w:r>
              <w:r w:rsidR="00916B1E">
                <w:rPr>
                  <w:b/>
                </w:rPr>
                <w:t>Memorandum of Understanding</w:t>
              </w:r>
            </w:sdtContent>
          </w:sdt>
          <w:r w:rsidR="00CB3424">
            <w:t xml:space="preserve"> </w:t>
          </w:r>
          <w:sdt>
            <w:sdtPr>
              <w:alias w:val="Outline Content"/>
              <w:tag w:val="73FEEB6CEA81406E86C8E202B5AB6FE4"/>
              <w:id w:val="1316215858"/>
              <w:placeholder>
                <w:docPart w:val="DD120A1C7EC04468B77674867734455D"/>
              </w:placeholder>
            </w:sdtPr>
            <w:sdtEndPr/>
            <w:sdtContent>
              <w:r w:rsidR="00CB3424">
                <w:t>is made on</w:t>
              </w:r>
            </w:sdtContent>
          </w:sdt>
          <w:r w:rsidR="00CB3424">
            <w:t xml:space="preserve"> </w:t>
          </w:r>
          <w:r w:rsidR="00CB3424">
            <w:tab/>
          </w:r>
          <w:sdt>
            <w:sdtPr>
              <w:alias w:val="Outline Content"/>
              <w:tag w:val="E23F1319D7524A0CBCC5D8B724C40C68"/>
              <w:id w:val="-748887801"/>
              <w:placeholder>
                <w:docPart w:val="F23FD3C559FA4860BBA1CB4FD70D3BE4"/>
              </w:placeholder>
            </w:sdtPr>
            <w:sdtEndPr/>
            <w:sdtContent>
              <w:r w:rsidR="00BF556F">
                <w:t>[</w:t>
              </w:r>
              <w:r w:rsidR="00BF556F" w:rsidRPr="000E0711">
                <w:rPr>
                  <w:highlight w:val="yellow"/>
                </w:rPr>
                <w:t>DATE</w:t>
              </w:r>
              <w:r w:rsidR="00BF556F">
                <w:t>]</w:t>
              </w:r>
            </w:sdtContent>
          </w:sdt>
          <w:r w:rsidR="00CB3424">
            <w:fldChar w:fldCharType="begin"/>
          </w:r>
          <w:r w:rsidR="00CB3424">
            <w:instrText xml:space="preserve">  </w:instrText>
          </w:r>
          <w:r w:rsidR="00CB3424">
            <w:fldChar w:fldCharType="end"/>
          </w:r>
        </w:p>
        <w:sdt>
          <w:sdtPr>
            <w:rPr>
              <w:b/>
            </w:rPr>
            <w:alias w:val="Outline Content"/>
            <w:tag w:val="BAF8863CA21B4C5DAAB325E309F3451B"/>
            <w:id w:val="846604828"/>
            <w:placeholder>
              <w:docPart w:val="0BCE1FA2343C45A18210A0C6C8CD2A6E"/>
            </w:placeholder>
          </w:sdtPr>
          <w:sdtEndPr/>
          <w:sdtContent>
            <w:p w14:paraId="4EE27B33" w14:textId="2DC39C28" w:rsidR="00CB3424" w:rsidRPr="00FB018F" w:rsidRDefault="00CB3424" w:rsidP="00582817">
              <w:pPr>
                <w:pStyle w:val="BodyText"/>
                <w:rPr>
                  <w:b/>
                </w:rPr>
              </w:pPr>
              <w:r>
                <w:rPr>
                  <w:b/>
                </w:rPr>
                <w:t>Between</w:t>
              </w:r>
            </w:p>
          </w:sdtContent>
        </w:sdt>
        <w:sdt>
          <w:sdtPr>
            <w:alias w:val="Outline Region"/>
            <w:tag w:val="6086735386624133B1B3F81F66DA88C9"/>
            <w:id w:val="-934585599"/>
            <w:placeholder>
              <w:docPart w:val="DBC6B5D878514E5CA0EEC22EF68DCF46"/>
            </w:placeholder>
          </w:sdtPr>
          <w:sdtEndPr/>
          <w:sdtContent>
            <w:sdt>
              <w:sdtPr>
                <w:rPr>
                  <w:highlight w:val="yellow"/>
                </w:rPr>
                <w:alias w:val="Outline Content"/>
                <w:tag w:val="D6CB9C00E3FE4AC68AEE949A0AF33A74"/>
                <w:id w:val="606238475"/>
                <w:placeholder>
                  <w:docPart w:val="748B342F2F6A4FDAADFEAFA4F5041A4F"/>
                </w:placeholder>
              </w:sdtPr>
              <w:sdtEndPr>
                <w:rPr>
                  <w:highlight w:val="none"/>
                </w:rPr>
              </w:sdtEndPr>
              <w:sdtContent>
                <w:p w14:paraId="505D04D2" w14:textId="6FA8D4BA" w:rsidR="00CB3424" w:rsidRPr="00BE6510" w:rsidRDefault="00040292" w:rsidP="00C34F9E">
                  <w:pPr>
                    <w:pStyle w:val="Parties"/>
                    <w:numPr>
                      <w:ilvl w:val="0"/>
                      <w:numId w:val="20"/>
                    </w:numPr>
                    <w:jc w:val="left"/>
                  </w:pPr>
                  <w:r w:rsidRPr="000E0711">
                    <w:rPr>
                      <w:b w:val="0"/>
                      <w:bCs/>
                      <w:highlight w:val="yellow"/>
                    </w:rPr>
                    <w:t>[</w:t>
                  </w:r>
                  <w:r w:rsidR="00A72D52" w:rsidRPr="000E0711">
                    <w:rPr>
                      <w:highlight w:val="yellow"/>
                    </w:rPr>
                    <w:t xml:space="preserve">X </w:t>
                  </w:r>
                  <w:r w:rsidR="00A72D52" w:rsidRPr="000E0711">
                    <w:rPr>
                      <w:b w:val="0"/>
                      <w:bCs/>
                      <w:highlight w:val="yellow"/>
                    </w:rPr>
                    <w:t xml:space="preserve">(the </w:t>
                  </w:r>
                  <w:r w:rsidR="00CB3424" w:rsidRPr="000E0711">
                    <w:rPr>
                      <w:highlight w:val="yellow"/>
                    </w:rPr>
                    <w:t>Administering Authority</w:t>
                  </w:r>
                  <w:r w:rsidR="00A72D52" w:rsidRPr="000E0711">
                    <w:rPr>
                      <w:b w:val="0"/>
                      <w:bCs/>
                      <w:highlight w:val="yellow"/>
                    </w:rPr>
                    <w:t>)</w:t>
                  </w:r>
                  <w:r w:rsidR="00AA12E1">
                    <w:rPr>
                      <w:b w:val="0"/>
                      <w:bCs/>
                      <w:highlight w:val="yellow"/>
                    </w:rPr>
                    <w:t xml:space="preserve"> </w:t>
                  </w:r>
                  <w:r w:rsidR="00F5144C">
                    <w:rPr>
                      <w:b w:val="0"/>
                      <w:bCs/>
                      <w:highlight w:val="yellow"/>
                    </w:rPr>
                    <w:t xml:space="preserve">in its capacity as the administering authority </w:t>
                  </w:r>
                  <w:r w:rsidR="00AA12E1">
                    <w:rPr>
                      <w:b w:val="0"/>
                      <w:bCs/>
                      <w:highlight w:val="yellow"/>
                    </w:rPr>
                    <w:t xml:space="preserve">of </w:t>
                  </w:r>
                  <w:r w:rsidR="00AA12E1" w:rsidRPr="000E0711">
                    <w:rPr>
                      <w:highlight w:val="yellow"/>
                    </w:rPr>
                    <w:t>Y</w:t>
                  </w:r>
                  <w:r w:rsidR="00AA12E1">
                    <w:rPr>
                      <w:b w:val="0"/>
                      <w:bCs/>
                      <w:highlight w:val="yellow"/>
                    </w:rPr>
                    <w:t xml:space="preserve"> (the </w:t>
                  </w:r>
                  <w:r w:rsidR="00AA12E1">
                    <w:rPr>
                      <w:highlight w:val="yellow"/>
                    </w:rPr>
                    <w:t>Fund</w:t>
                  </w:r>
                  <w:r w:rsidR="00AA12E1">
                    <w:rPr>
                      <w:b w:val="0"/>
                      <w:bCs/>
                      <w:highlight w:val="yellow"/>
                    </w:rPr>
                    <w:t>)</w:t>
                  </w:r>
                  <w:r w:rsidRPr="000E0711">
                    <w:rPr>
                      <w:b w:val="0"/>
                      <w:bCs/>
                      <w:highlight w:val="yellow"/>
                    </w:rPr>
                    <w:t>]</w:t>
                  </w:r>
                </w:p>
              </w:sdtContent>
            </w:sdt>
            <w:p w14:paraId="619D438B" w14:textId="3AF5C521" w:rsidR="00CB3424" w:rsidRPr="006A3636" w:rsidRDefault="0043376A" w:rsidP="00C34F9E">
              <w:pPr>
                <w:pStyle w:val="Parties"/>
                <w:tabs>
                  <w:tab w:val="clear" w:pos="360"/>
                </w:tabs>
                <w:ind w:left="720" w:hanging="720"/>
                <w:jc w:val="left"/>
              </w:pPr>
              <w:sdt>
                <w:sdtPr>
                  <w:rPr>
                    <w:highlight w:val="yellow"/>
                  </w:rPr>
                  <w:alias w:val="Outline Content"/>
                  <w:tag w:val="C1923BC8D69B48F1803C17FA83D09959"/>
                  <w:id w:val="287556848"/>
                  <w:placeholder>
                    <w:docPart w:val="2FA813FB4AED43749BDE74615C6EF803"/>
                  </w:placeholder>
                </w:sdtPr>
                <w:sdtEndPr>
                  <w:rPr>
                    <w:highlight w:val="none"/>
                  </w:rPr>
                </w:sdtEndPr>
                <w:sdtContent>
                  <w:r w:rsidR="00040292" w:rsidRPr="000E0711">
                    <w:rPr>
                      <w:b w:val="0"/>
                      <w:bCs/>
                      <w:highlight w:val="yellow"/>
                    </w:rPr>
                    <w:t>[</w:t>
                  </w:r>
                  <w:r w:rsidR="00AA12E1">
                    <w:rPr>
                      <w:highlight w:val="yellow"/>
                    </w:rPr>
                    <w:t>Z</w:t>
                  </w:r>
                  <w:r w:rsidR="00AA12E1" w:rsidRPr="000E0711">
                    <w:rPr>
                      <w:highlight w:val="yellow"/>
                    </w:rPr>
                    <w:t xml:space="preserve"> </w:t>
                  </w:r>
                  <w:r w:rsidR="00A72D52" w:rsidRPr="000E0711">
                    <w:rPr>
                      <w:b w:val="0"/>
                      <w:bCs/>
                      <w:highlight w:val="yellow"/>
                    </w:rPr>
                    <w:t>(the</w:t>
                  </w:r>
                  <w:r w:rsidR="00A72D52" w:rsidRPr="000E0711">
                    <w:rPr>
                      <w:highlight w:val="yellow"/>
                    </w:rPr>
                    <w:t xml:space="preserve"> </w:t>
                  </w:r>
                  <w:r w:rsidR="00CB3424" w:rsidRPr="000E0711">
                    <w:rPr>
                      <w:highlight w:val="yellow"/>
                    </w:rPr>
                    <w:t>AVC Provider</w:t>
                  </w:r>
                  <w:r w:rsidR="00A72D52" w:rsidRPr="000E0711">
                    <w:rPr>
                      <w:b w:val="0"/>
                      <w:bCs/>
                      <w:highlight w:val="yellow"/>
                    </w:rPr>
                    <w:t>)</w:t>
                  </w:r>
                  <w:r w:rsidR="00040292" w:rsidRPr="000E0711">
                    <w:rPr>
                      <w:b w:val="0"/>
                      <w:bCs/>
                      <w:highlight w:val="yellow"/>
                    </w:rPr>
                    <w:t>]</w:t>
                  </w:r>
                </w:sdtContent>
              </w:sdt>
            </w:p>
          </w:sdtContent>
        </w:sdt>
        <w:sdt>
          <w:sdtPr>
            <w:rPr>
              <w:b/>
            </w:rPr>
            <w:alias w:val="Outline Content"/>
            <w:tag w:val="F3958BA900BC4F5E8D31BF2236158428"/>
            <w:id w:val="-1631156913"/>
            <w:placeholder>
              <w:docPart w:val="92C9E0562B954A62A1D9F2D7C44472A1"/>
            </w:placeholder>
          </w:sdtPr>
          <w:sdtEndPr>
            <w:rPr>
              <w:b w:val="0"/>
            </w:rPr>
          </w:sdtEndPr>
          <w:sdtContent>
            <w:p w14:paraId="69351A8A" w14:textId="310D5A8D" w:rsidR="00CB3424" w:rsidRDefault="00CB3424" w:rsidP="00C34F9E">
              <w:pPr>
                <w:pStyle w:val="BodyText"/>
                <w:jc w:val="left"/>
                <w:rPr>
                  <w:b/>
                </w:rPr>
              </w:pPr>
              <w:r>
                <w:rPr>
                  <w:b/>
                </w:rPr>
                <w:t>Background:</w:t>
              </w:r>
            </w:p>
            <w:p w14:paraId="483EF998" w14:textId="59235090" w:rsidR="001753AB" w:rsidRDefault="008575D9" w:rsidP="00C34F9E">
              <w:pPr>
                <w:pStyle w:val="Recital"/>
                <w:jc w:val="left"/>
              </w:pPr>
              <w:r>
                <w:t>In accordance with Regulation 17</w:t>
              </w:r>
              <w:r w:rsidR="00E82D2D">
                <w:t>(2)</w:t>
              </w:r>
              <w:r>
                <w:t xml:space="preserve"> of the LGPS Regulations 2013, the </w:t>
              </w:r>
              <w:r w:rsidR="00A72D52">
                <w:t>P</w:t>
              </w:r>
              <w:r>
                <w:t xml:space="preserve">arties </w:t>
              </w:r>
              <w:r w:rsidR="00EE0E4B">
                <w:t xml:space="preserve">have </w:t>
              </w:r>
              <w:r w:rsidR="00912742">
                <w:t>established arrangements to enable active members of the Scheme to pay AVCs</w:t>
              </w:r>
              <w:r w:rsidR="005657F8">
                <w:t xml:space="preserve"> in respect of an employment. </w:t>
              </w:r>
            </w:p>
            <w:p w14:paraId="57DB402D" w14:textId="019849A6" w:rsidR="005657F8" w:rsidRDefault="005B2EEA" w:rsidP="00C34F9E">
              <w:pPr>
                <w:pStyle w:val="Recital"/>
                <w:jc w:val="left"/>
              </w:pPr>
              <w:r>
                <w:t>The Administering Authority is responsible for complying with the Dashboard</w:t>
              </w:r>
              <w:r w:rsidR="00975D51">
                <w:t>s</w:t>
              </w:r>
              <w:r>
                <w:t xml:space="preserve"> Requirements</w:t>
              </w:r>
              <w:r w:rsidR="00EB2BB2">
                <w:t>, having regard to the Dashboard</w:t>
              </w:r>
              <w:r w:rsidR="00975D51">
                <w:t>s</w:t>
              </w:r>
              <w:r w:rsidR="00EB2BB2">
                <w:t xml:space="preserve"> Guidance</w:t>
              </w:r>
              <w:r w:rsidR="00C72708">
                <w:t>, by the Connection</w:t>
              </w:r>
              <w:r w:rsidR="009C190B">
                <w:t xml:space="preserve"> </w:t>
              </w:r>
              <w:r w:rsidR="008D41E4" w:rsidRPr="008D41E4">
                <w:t xml:space="preserve">Deadline but having regard to the Connect </w:t>
              </w:r>
              <w:proofErr w:type="gramStart"/>
              <w:r w:rsidR="008D41E4" w:rsidRPr="008D41E4">
                <w:t>By</w:t>
              </w:r>
              <w:proofErr w:type="gramEnd"/>
              <w:r w:rsidR="008D41E4" w:rsidRPr="008D41E4">
                <w:t xml:space="preserve"> Date</w:t>
              </w:r>
              <w:r w:rsidR="002B3B6A">
                <w:t>, and on an ongoing basis after that</w:t>
              </w:r>
              <w:r>
                <w:t>.</w:t>
              </w:r>
            </w:p>
            <w:p w14:paraId="0F2E6E02" w14:textId="4A4E23CB" w:rsidR="00DD185B" w:rsidRDefault="00885473" w:rsidP="00C34F9E">
              <w:pPr>
                <w:pStyle w:val="Recital"/>
                <w:jc w:val="left"/>
              </w:pPr>
              <w:r>
                <w:t xml:space="preserve">The AVC Provider is responsible for supporting the Administering Authority to comply </w:t>
              </w:r>
              <w:r w:rsidRPr="00885473">
                <w:t>with the Dashboard</w:t>
              </w:r>
              <w:r w:rsidR="00975D51">
                <w:t>s</w:t>
              </w:r>
              <w:r w:rsidRPr="00885473">
                <w:t xml:space="preserve"> Requirements, having regard to the Dashboard</w:t>
              </w:r>
              <w:r w:rsidR="00975D51">
                <w:t>s</w:t>
              </w:r>
              <w:r w:rsidRPr="00885473">
                <w:t xml:space="preserve"> Guidance</w:t>
              </w:r>
              <w:r w:rsidR="00C72708">
                <w:t xml:space="preserve">, </w:t>
              </w:r>
              <w:r w:rsidR="00C72708" w:rsidRPr="00C72708">
                <w:t xml:space="preserve">by the Connection </w:t>
              </w:r>
              <w:r w:rsidR="004C74E3">
                <w:t xml:space="preserve">Deadline but having regard to the Connect </w:t>
              </w:r>
              <w:proofErr w:type="gramStart"/>
              <w:r w:rsidR="004C74E3">
                <w:t>By</w:t>
              </w:r>
              <w:proofErr w:type="gramEnd"/>
              <w:r w:rsidR="004C74E3">
                <w:t xml:space="preserve"> Date</w:t>
              </w:r>
              <w:r w:rsidR="00F73DE3" w:rsidRPr="00F73DE3">
                <w:t>, and on an ongoing basis after that</w:t>
              </w:r>
              <w:r w:rsidRPr="00885473">
                <w:t>.</w:t>
              </w:r>
            </w:p>
            <w:p w14:paraId="19DA481B" w14:textId="515C75E0" w:rsidR="00854225" w:rsidRDefault="00885473" w:rsidP="00C34F9E">
              <w:pPr>
                <w:pStyle w:val="Recital"/>
                <w:jc w:val="left"/>
              </w:pPr>
              <w:r>
                <w:t xml:space="preserve">The </w:t>
              </w:r>
              <w:r w:rsidR="00A72D52">
                <w:t>Parties</w:t>
              </w:r>
              <w:r>
                <w:t xml:space="preserve"> need to agree </w:t>
              </w:r>
              <w:r w:rsidR="002E571B">
                <w:t>(</w:t>
              </w:r>
              <w:proofErr w:type="spellStart"/>
              <w:r w:rsidR="002E571B">
                <w:t>i</w:t>
              </w:r>
              <w:proofErr w:type="spellEnd"/>
              <w:r w:rsidR="002E571B">
                <w:t xml:space="preserve">) </w:t>
              </w:r>
              <w:r>
                <w:t>on the method of connecting t</w:t>
              </w:r>
              <w:r w:rsidR="00AE6B06">
                <w:t xml:space="preserve">o the </w:t>
              </w:r>
              <w:r w:rsidR="00C83E8C">
                <w:t>Dashboards Ecosystem</w:t>
              </w:r>
              <w:r w:rsidR="00216576">
                <w:t xml:space="preserve"> (i.e. </w:t>
              </w:r>
              <w:r w:rsidR="0080225F">
                <w:t xml:space="preserve">the </w:t>
              </w:r>
              <w:r w:rsidR="00216576">
                <w:t xml:space="preserve">Single Source Approach or </w:t>
              </w:r>
              <w:r w:rsidR="0080225F">
                <w:t xml:space="preserve">the </w:t>
              </w:r>
              <w:r w:rsidR="00216576">
                <w:t>Multiple Source Approac</w:t>
              </w:r>
              <w:r w:rsidR="00854225">
                <w:t xml:space="preserve">h) </w:t>
              </w:r>
              <w:r w:rsidR="00EE0E4B">
                <w:t xml:space="preserve">in relation to the AVC Arrangements </w:t>
              </w:r>
              <w:r w:rsidR="00854225">
                <w:t xml:space="preserve">and </w:t>
              </w:r>
              <w:r w:rsidR="002E571B">
                <w:t>(i</w:t>
              </w:r>
              <w:r w:rsidR="00DC045C">
                <w:t>i</w:t>
              </w:r>
              <w:r w:rsidR="002E571B">
                <w:t xml:space="preserve">) on </w:t>
              </w:r>
              <w:r w:rsidR="00CE10AC">
                <w:t xml:space="preserve">various </w:t>
              </w:r>
              <w:r w:rsidR="007F1B23">
                <w:t>ongoing operational matters,</w:t>
              </w:r>
              <w:r w:rsidR="00D6625A">
                <w:t xml:space="preserve"> to ensure compliance with the Dashboards Requirem</w:t>
              </w:r>
              <w:r w:rsidR="00B17028">
                <w:t>ents</w:t>
              </w:r>
              <w:r w:rsidR="00F73DE3">
                <w:t>, including the scope of the Dashboards Services</w:t>
              </w:r>
              <w:r w:rsidR="00854225">
                <w:t>.</w:t>
              </w:r>
            </w:p>
            <w:p w14:paraId="77C27AE4" w14:textId="6904DA1A" w:rsidR="004D05EF" w:rsidRDefault="004D05EF" w:rsidP="00C34F9E">
              <w:pPr>
                <w:pStyle w:val="Recital"/>
                <w:jc w:val="left"/>
              </w:pPr>
              <w:r>
                <w:t xml:space="preserve">The </w:t>
              </w:r>
              <w:r w:rsidR="00A72D52">
                <w:t>Parties</w:t>
              </w:r>
              <w:r>
                <w:t xml:space="preserve"> have agreed to </w:t>
              </w:r>
              <w:proofErr w:type="gramStart"/>
              <w:r>
                <w:t>enter into</w:t>
              </w:r>
              <w:proofErr w:type="gramEnd"/>
              <w:r>
                <w:t xml:space="preserve"> this non-legally binding MoU in the first instance to record their shared understanding in relation to these matters</w:t>
              </w:r>
              <w:r w:rsidR="00595F8F">
                <w:t xml:space="preserve">, having obtained such </w:t>
              </w:r>
              <w:r w:rsidR="00057135">
                <w:t xml:space="preserve">bespoke </w:t>
              </w:r>
              <w:r w:rsidR="00595F8F">
                <w:t>legal advice as they require</w:t>
              </w:r>
              <w:r>
                <w:t xml:space="preserve">. </w:t>
              </w:r>
            </w:p>
            <w:p w14:paraId="68E2289B" w14:textId="27FE066A" w:rsidR="00854225" w:rsidRPr="00544002" w:rsidRDefault="004D05EF" w:rsidP="00C34F9E">
              <w:pPr>
                <w:pStyle w:val="Recital"/>
                <w:jc w:val="left"/>
              </w:pPr>
              <w:r>
                <w:t xml:space="preserve">The </w:t>
              </w:r>
              <w:r w:rsidR="00A72D52">
                <w:t>Parties</w:t>
              </w:r>
              <w:r>
                <w:t xml:space="preserve"> </w:t>
              </w:r>
              <w:r w:rsidR="00DC045C">
                <w:t xml:space="preserve">may subsequently </w:t>
              </w:r>
              <w:proofErr w:type="gramStart"/>
              <w:r>
                <w:t>enter into</w:t>
              </w:r>
              <w:proofErr w:type="gramEnd"/>
              <w:r>
                <w:t xml:space="preserve"> legally binding contractual arrangements </w:t>
              </w:r>
              <w:r w:rsidR="00E0010F">
                <w:t xml:space="preserve">to reflect the content of this </w:t>
              </w:r>
              <w:proofErr w:type="gramStart"/>
              <w:r w:rsidR="00E0010F">
                <w:t>MoU</w:t>
              </w:r>
              <w:proofErr w:type="gramEnd"/>
              <w:r w:rsidR="00E82D2D">
                <w:t xml:space="preserve"> </w:t>
              </w:r>
              <w:r w:rsidR="00D6625A">
                <w:t>when</w:t>
              </w:r>
              <w:r>
                <w:t xml:space="preserve"> possible, each having taken appropriate bespoke legal advice. </w:t>
              </w:r>
            </w:p>
          </w:sdtContent>
        </w:sdt>
        <w:p w14:paraId="66EC9418" w14:textId="091F9EF7" w:rsidR="005E2C7E" w:rsidRPr="005E2C7E" w:rsidRDefault="0043376A" w:rsidP="00C34F9E">
          <w:pPr>
            <w:pStyle w:val="BodyText"/>
            <w:jc w:val="left"/>
          </w:pPr>
          <w:sdt>
            <w:sdtPr>
              <w:rPr>
                <w:b/>
              </w:rPr>
              <w:alias w:val="Outline Content"/>
              <w:tag w:val="4CCC5E168DA24578A92476D24CB8F26D"/>
              <w:id w:val="-1903815584"/>
              <w:placeholder>
                <w:docPart w:val="AC39583E97B04361A6EFA60D3F76C5BE"/>
              </w:placeholder>
            </w:sdtPr>
            <w:sdtEndPr/>
            <w:sdtContent>
              <w:r w:rsidR="00040292">
                <w:rPr>
                  <w:b/>
                </w:rPr>
                <w:t>This Memorandum of Understanding records</w:t>
              </w:r>
            </w:sdtContent>
          </w:sdt>
          <w:r w:rsidR="00CB3424">
            <w:t xml:space="preserve"> </w:t>
          </w:r>
          <w:sdt>
            <w:sdtPr>
              <w:alias w:val="Outline Content"/>
              <w:tag w:val="E4A20FF19929434A897AAC180769C52C"/>
              <w:id w:val="-63189449"/>
              <w:placeholder>
                <w:docPart w:val="21D5B191765B4237B7490B74A85CC12D"/>
              </w:placeholder>
            </w:sdtPr>
            <w:sdtEndPr/>
            <w:sdtContent>
              <w:r w:rsidR="00CB3424">
                <w:t>as follows:</w:t>
              </w:r>
            </w:sdtContent>
          </w:sdt>
        </w:p>
      </w:sdtContent>
    </w:sdt>
    <w:bookmarkStart w:id="1" w:name="_Toc201762763"/>
    <w:p w14:paraId="1CFA4326" w14:textId="77777777" w:rsidR="005E2C7E" w:rsidRDefault="0043376A" w:rsidP="00C34F9E">
      <w:pPr>
        <w:pStyle w:val="Heading2"/>
        <w:jc w:val="left"/>
      </w:pPr>
      <w:sdt>
        <w:sdtPr>
          <w:alias w:val="Outline Region"/>
          <w:tag w:val="FD89A853ACC3434B8B5F817A1762F0A1"/>
          <w:id w:val="2059967751"/>
          <w:placeholder>
            <w:docPart w:val="EF388D22A1BC480E8406F0481C3DB816"/>
          </w:placeholder>
          <w:showingPlcHdr/>
        </w:sdtPr>
        <w:sdtEndPr/>
        <w:sdtContent/>
      </w:sdt>
      <w:r w:rsidR="005E2C7E">
        <w:t>Definitions and interpretation</w:t>
      </w:r>
      <w:bookmarkEnd w:id="1"/>
    </w:p>
    <w:p w14:paraId="47EEC7E5" w14:textId="00B94F0C" w:rsidR="005E2C7E" w:rsidRDefault="005E2C7E" w:rsidP="00C34F9E">
      <w:pPr>
        <w:pStyle w:val="Heading3"/>
        <w:jc w:val="left"/>
      </w:pPr>
      <w:r>
        <w:t xml:space="preserve">In this </w:t>
      </w:r>
      <w:r w:rsidR="00EB2BB2">
        <w:t>MoU</w:t>
      </w:r>
      <w:r>
        <w:t>, unless the context otherwise requires, the following definitions apply:</w:t>
      </w:r>
    </w:p>
    <w:p w14:paraId="01DC3FD1" w14:textId="120CEB6C" w:rsidR="00EF2410" w:rsidRPr="007C60F1" w:rsidRDefault="00EF2410" w:rsidP="00C34F9E">
      <w:pPr>
        <w:pStyle w:val="BodyText3"/>
        <w:jc w:val="left"/>
        <w:rPr>
          <w:bCs/>
        </w:rPr>
      </w:pPr>
      <w:r>
        <w:rPr>
          <w:b/>
        </w:rPr>
        <w:t xml:space="preserve">ABS </w:t>
      </w:r>
      <w:r>
        <w:rPr>
          <w:bCs/>
        </w:rPr>
        <w:t>means an annual benefit statement as required by Regulation 89</w:t>
      </w:r>
      <w:r w:rsidR="004E08CD">
        <w:rPr>
          <w:bCs/>
        </w:rPr>
        <w:t>(1)</w:t>
      </w:r>
      <w:r w:rsidRPr="00EF2410">
        <w:t xml:space="preserve"> </w:t>
      </w:r>
      <w:r w:rsidRPr="00EF2410">
        <w:rPr>
          <w:bCs/>
        </w:rPr>
        <w:t xml:space="preserve">of the LGPS Regulations </w:t>
      </w:r>
      <w:proofErr w:type="gramStart"/>
      <w:r w:rsidRPr="00EF2410">
        <w:rPr>
          <w:bCs/>
        </w:rPr>
        <w:t>2013</w:t>
      </w:r>
      <w:r w:rsidR="007C60F1">
        <w:rPr>
          <w:bCs/>
        </w:rPr>
        <w:t>;</w:t>
      </w:r>
      <w:proofErr w:type="gramEnd"/>
    </w:p>
    <w:p w14:paraId="0C39277F" w14:textId="2FCA6047" w:rsidR="00912742" w:rsidRPr="00912742" w:rsidRDefault="00912742" w:rsidP="00C34F9E">
      <w:pPr>
        <w:pStyle w:val="BodyText3"/>
        <w:jc w:val="left"/>
        <w:rPr>
          <w:bCs/>
        </w:rPr>
      </w:pPr>
      <w:r>
        <w:rPr>
          <w:b/>
        </w:rPr>
        <w:t>AVC</w:t>
      </w:r>
      <w:r w:rsidR="001807D4">
        <w:rPr>
          <w:b/>
        </w:rPr>
        <w:t>s</w:t>
      </w:r>
      <w:r>
        <w:rPr>
          <w:b/>
        </w:rPr>
        <w:t xml:space="preserve"> </w:t>
      </w:r>
      <w:r>
        <w:rPr>
          <w:bCs/>
        </w:rPr>
        <w:t xml:space="preserve">means additional voluntary contributions, including shared cost additional voluntary contributions as defined in Regulation 17(1) of the LGPS Regulations </w:t>
      </w:r>
      <w:proofErr w:type="gramStart"/>
      <w:r>
        <w:rPr>
          <w:bCs/>
        </w:rPr>
        <w:t>2013</w:t>
      </w:r>
      <w:r w:rsidR="00C72708">
        <w:rPr>
          <w:bCs/>
        </w:rPr>
        <w:t>;</w:t>
      </w:r>
      <w:proofErr w:type="gramEnd"/>
    </w:p>
    <w:p w14:paraId="3E612CF7" w14:textId="40A515B7" w:rsidR="00EE0E4B" w:rsidRPr="00EE0E4B" w:rsidRDefault="00EE0E4B" w:rsidP="00C34F9E">
      <w:pPr>
        <w:pStyle w:val="BodyText3"/>
        <w:jc w:val="left"/>
        <w:rPr>
          <w:bCs/>
        </w:rPr>
      </w:pPr>
      <w:r w:rsidRPr="00EE0E4B">
        <w:rPr>
          <w:b/>
        </w:rPr>
        <w:t>AVC Arrangements</w:t>
      </w:r>
      <w:r>
        <w:rPr>
          <w:bCs/>
        </w:rPr>
        <w:t xml:space="preserve"> means the arrangements the Parties have established under Regulation 17</w:t>
      </w:r>
      <w:r w:rsidR="00E82D2D">
        <w:rPr>
          <w:bCs/>
        </w:rPr>
        <w:t>(2)</w:t>
      </w:r>
      <w:r>
        <w:rPr>
          <w:bCs/>
        </w:rPr>
        <w:t xml:space="preserve"> of the LGPS Regulations 2013</w:t>
      </w:r>
      <w:r w:rsidRPr="00EE0E4B">
        <w:t xml:space="preserve"> </w:t>
      </w:r>
      <w:r w:rsidRPr="00EE0E4B">
        <w:rPr>
          <w:bCs/>
        </w:rPr>
        <w:t xml:space="preserve">to enable active members of the Scheme to pay AVCs in respect of an </w:t>
      </w:r>
      <w:proofErr w:type="gramStart"/>
      <w:r w:rsidRPr="00EE0E4B">
        <w:rPr>
          <w:bCs/>
        </w:rPr>
        <w:t>employment</w:t>
      </w:r>
      <w:r>
        <w:rPr>
          <w:bCs/>
        </w:rPr>
        <w:t>;</w:t>
      </w:r>
      <w:proofErr w:type="gramEnd"/>
    </w:p>
    <w:p w14:paraId="6789CBD3" w14:textId="574DD3F7" w:rsidR="00E52B35" w:rsidRPr="000E0711" w:rsidRDefault="00E52B35" w:rsidP="00C34F9E">
      <w:pPr>
        <w:pStyle w:val="BodyText3"/>
        <w:jc w:val="left"/>
        <w:rPr>
          <w:bCs/>
        </w:rPr>
      </w:pPr>
      <w:r>
        <w:rPr>
          <w:b/>
        </w:rPr>
        <w:t xml:space="preserve">AVC View Data </w:t>
      </w:r>
      <w:r>
        <w:rPr>
          <w:bCs/>
        </w:rPr>
        <w:t xml:space="preserve">means the View Data in relation to </w:t>
      </w:r>
      <w:proofErr w:type="gramStart"/>
      <w:r>
        <w:rPr>
          <w:bCs/>
        </w:rPr>
        <w:t>AVCs;</w:t>
      </w:r>
      <w:proofErr w:type="gramEnd"/>
    </w:p>
    <w:p w14:paraId="0DDC2C79" w14:textId="1A60A4B5" w:rsidR="0064612E" w:rsidRDefault="0064612E" w:rsidP="00C34F9E">
      <w:pPr>
        <w:pStyle w:val="BodyText3"/>
        <w:jc w:val="left"/>
        <w:rPr>
          <w:b/>
        </w:rPr>
      </w:pPr>
      <w:r>
        <w:rPr>
          <w:b/>
        </w:rPr>
        <w:t xml:space="preserve">Controller </w:t>
      </w:r>
      <w:r>
        <w:rPr>
          <w:bCs/>
        </w:rPr>
        <w:t xml:space="preserve">has the meaning given to it in the Data Protection </w:t>
      </w:r>
      <w:proofErr w:type="gramStart"/>
      <w:r>
        <w:rPr>
          <w:bCs/>
        </w:rPr>
        <w:t>Laws;</w:t>
      </w:r>
      <w:proofErr w:type="gramEnd"/>
    </w:p>
    <w:p w14:paraId="79F3E3B4" w14:textId="4A82395A" w:rsidR="0084755E" w:rsidRPr="0084755E" w:rsidRDefault="0084755E" w:rsidP="00C34F9E">
      <w:pPr>
        <w:pStyle w:val="BodyText3"/>
        <w:jc w:val="left"/>
        <w:rPr>
          <w:bCs/>
        </w:rPr>
      </w:pPr>
      <w:r>
        <w:rPr>
          <w:b/>
        </w:rPr>
        <w:t xml:space="preserve">Connect By Date </w:t>
      </w:r>
      <w:r>
        <w:rPr>
          <w:bCs/>
        </w:rPr>
        <w:t xml:space="preserve">has the meaning given to it in the Dashboards Guidance, being 31 October 2025 for the </w:t>
      </w:r>
      <w:proofErr w:type="gramStart"/>
      <w:r>
        <w:rPr>
          <w:bCs/>
        </w:rPr>
        <w:t>Scheme;</w:t>
      </w:r>
      <w:proofErr w:type="gramEnd"/>
    </w:p>
    <w:p w14:paraId="524E8AE1" w14:textId="39A23F96" w:rsidR="00C72708" w:rsidRPr="00C72708" w:rsidRDefault="00C72708" w:rsidP="00C34F9E">
      <w:pPr>
        <w:pStyle w:val="BodyText3"/>
        <w:jc w:val="left"/>
        <w:rPr>
          <w:bCs/>
        </w:rPr>
      </w:pPr>
      <w:r>
        <w:rPr>
          <w:b/>
        </w:rPr>
        <w:lastRenderedPageBreak/>
        <w:t>Connection D</w:t>
      </w:r>
      <w:r w:rsidR="004C74E3">
        <w:rPr>
          <w:b/>
        </w:rPr>
        <w:t>eadline</w:t>
      </w:r>
      <w:r>
        <w:rPr>
          <w:bCs/>
        </w:rPr>
        <w:t xml:space="preserve"> </w:t>
      </w:r>
      <w:r w:rsidR="0084755E" w:rsidRPr="0084755E">
        <w:rPr>
          <w:bCs/>
        </w:rPr>
        <w:t>has the meaning given to it in the Dashboards Regulations</w:t>
      </w:r>
      <w:r w:rsidR="0084755E">
        <w:rPr>
          <w:bCs/>
        </w:rPr>
        <w:t>, being</w:t>
      </w:r>
      <w:r w:rsidR="0084755E" w:rsidRPr="0084755E">
        <w:rPr>
          <w:bCs/>
        </w:rPr>
        <w:t xml:space="preserve"> </w:t>
      </w:r>
      <w:r>
        <w:rPr>
          <w:bCs/>
        </w:rPr>
        <w:t>31 October 202</w:t>
      </w:r>
      <w:r w:rsidR="004C74E3">
        <w:rPr>
          <w:bCs/>
        </w:rPr>
        <w:t>6</w:t>
      </w:r>
      <w:r w:rsidR="00AC1A1B">
        <w:rPr>
          <w:bCs/>
        </w:rPr>
        <w:t xml:space="preserve"> (subject to any exceptions provided for in the Dashboards Regulations</w:t>
      </w:r>
      <w:proofErr w:type="gramStart"/>
      <w:r w:rsidR="00AC1A1B">
        <w:rPr>
          <w:bCs/>
        </w:rPr>
        <w:t>)</w:t>
      </w:r>
      <w:r>
        <w:rPr>
          <w:bCs/>
        </w:rPr>
        <w:t>;</w:t>
      </w:r>
      <w:proofErr w:type="gramEnd"/>
    </w:p>
    <w:p w14:paraId="406E431E" w14:textId="610685F9" w:rsidR="00975D51" w:rsidRPr="00975D51" w:rsidRDefault="00975D51" w:rsidP="00C34F9E">
      <w:pPr>
        <w:pStyle w:val="BodyText3"/>
        <w:jc w:val="left"/>
        <w:rPr>
          <w:bCs/>
        </w:rPr>
      </w:pPr>
      <w:r>
        <w:rPr>
          <w:b/>
        </w:rPr>
        <w:t xml:space="preserve">Dashboards Ecosystem </w:t>
      </w:r>
      <w:r>
        <w:rPr>
          <w:bCs/>
        </w:rPr>
        <w:t xml:space="preserve">has the meaning given to it in the Dashboards </w:t>
      </w:r>
      <w:proofErr w:type="gramStart"/>
      <w:r>
        <w:rPr>
          <w:bCs/>
        </w:rPr>
        <w:t>Regulations;</w:t>
      </w:r>
      <w:proofErr w:type="gramEnd"/>
    </w:p>
    <w:p w14:paraId="60FF5197" w14:textId="071533C1" w:rsidR="00EB2BB2" w:rsidRPr="00EB2BB2" w:rsidRDefault="00EB2BB2" w:rsidP="00C34F9E">
      <w:pPr>
        <w:pStyle w:val="BodyText3"/>
        <w:jc w:val="left"/>
        <w:rPr>
          <w:bCs/>
        </w:rPr>
      </w:pPr>
      <w:r>
        <w:rPr>
          <w:b/>
        </w:rPr>
        <w:t>Dashboard</w:t>
      </w:r>
      <w:r w:rsidR="00975D51">
        <w:rPr>
          <w:b/>
        </w:rPr>
        <w:t>s</w:t>
      </w:r>
      <w:r>
        <w:rPr>
          <w:b/>
        </w:rPr>
        <w:t xml:space="preserve"> Guidance </w:t>
      </w:r>
      <w:r>
        <w:rPr>
          <w:bCs/>
        </w:rPr>
        <w:t xml:space="preserve">means </w:t>
      </w:r>
      <w:r w:rsidR="00B529FA">
        <w:rPr>
          <w:bCs/>
        </w:rPr>
        <w:t xml:space="preserve">any guidance issued by </w:t>
      </w:r>
      <w:r w:rsidR="00B529FA" w:rsidRPr="00B529FA">
        <w:rPr>
          <w:bCs/>
        </w:rPr>
        <w:t>the MaPS or by TPR or by the FCA</w:t>
      </w:r>
      <w:r w:rsidR="00B529FA">
        <w:rPr>
          <w:bCs/>
        </w:rPr>
        <w:t xml:space="preserve"> or by the Secretary of State for Work and Pensions in relation to the Dashboards Regulations or the Dashboard</w:t>
      </w:r>
      <w:r w:rsidR="003202E4">
        <w:rPr>
          <w:bCs/>
        </w:rPr>
        <w:t>s</w:t>
      </w:r>
      <w:r w:rsidR="00B529FA">
        <w:rPr>
          <w:bCs/>
        </w:rPr>
        <w:t xml:space="preserve"> </w:t>
      </w:r>
      <w:proofErr w:type="gramStart"/>
      <w:r w:rsidR="00B529FA">
        <w:rPr>
          <w:bCs/>
        </w:rPr>
        <w:t>Standards;</w:t>
      </w:r>
      <w:proofErr w:type="gramEnd"/>
    </w:p>
    <w:p w14:paraId="299D07A4" w14:textId="1D5A1042" w:rsidR="00906B58" w:rsidRPr="00906B58" w:rsidRDefault="00906B58" w:rsidP="00C34F9E">
      <w:pPr>
        <w:pStyle w:val="BodyText3"/>
        <w:jc w:val="left"/>
        <w:rPr>
          <w:bCs/>
        </w:rPr>
      </w:pPr>
      <w:r>
        <w:rPr>
          <w:b/>
        </w:rPr>
        <w:t>Dashboards Regulations</w:t>
      </w:r>
      <w:r>
        <w:rPr>
          <w:bCs/>
        </w:rPr>
        <w:t xml:space="preserve"> means the Pensions Dashboards Regulations 2022 (S.I. 2022/1220), as amended</w:t>
      </w:r>
      <w:r w:rsidR="00E3256F">
        <w:rPr>
          <w:bCs/>
        </w:rPr>
        <w:t xml:space="preserve"> from time to </w:t>
      </w:r>
      <w:proofErr w:type="gramStart"/>
      <w:r w:rsidR="00E3256F">
        <w:rPr>
          <w:bCs/>
        </w:rPr>
        <w:t>time</w:t>
      </w:r>
      <w:r>
        <w:rPr>
          <w:bCs/>
        </w:rPr>
        <w:t>;</w:t>
      </w:r>
      <w:proofErr w:type="gramEnd"/>
    </w:p>
    <w:p w14:paraId="756B3926" w14:textId="2AE57A04" w:rsidR="005B2EEA" w:rsidRPr="005B2EEA" w:rsidRDefault="005B2EEA" w:rsidP="00C34F9E">
      <w:pPr>
        <w:pStyle w:val="BodyText3"/>
        <w:jc w:val="left"/>
        <w:rPr>
          <w:bCs/>
        </w:rPr>
      </w:pPr>
      <w:r>
        <w:rPr>
          <w:b/>
        </w:rPr>
        <w:t>Dashboard</w:t>
      </w:r>
      <w:r w:rsidR="00975D51">
        <w:rPr>
          <w:b/>
        </w:rPr>
        <w:t>s</w:t>
      </w:r>
      <w:r>
        <w:rPr>
          <w:b/>
        </w:rPr>
        <w:t xml:space="preserve"> Requirements </w:t>
      </w:r>
      <w:r>
        <w:rPr>
          <w:bCs/>
        </w:rPr>
        <w:t xml:space="preserve">means the </w:t>
      </w:r>
      <w:r w:rsidR="00906B58">
        <w:rPr>
          <w:bCs/>
        </w:rPr>
        <w:t xml:space="preserve">obligations upon the </w:t>
      </w:r>
      <w:r>
        <w:rPr>
          <w:bCs/>
        </w:rPr>
        <w:t>Administering Authority</w:t>
      </w:r>
      <w:r w:rsidR="00906B58">
        <w:rPr>
          <w:bCs/>
        </w:rPr>
        <w:t xml:space="preserve"> under Part 4 of the Pension Schemes Act 2021, the Dashboards Regulations and the </w:t>
      </w:r>
      <w:proofErr w:type="gramStart"/>
      <w:r w:rsidR="00906B58">
        <w:rPr>
          <w:bCs/>
        </w:rPr>
        <w:t>Dashboard</w:t>
      </w:r>
      <w:r w:rsidR="003202E4">
        <w:rPr>
          <w:bCs/>
        </w:rPr>
        <w:t>s</w:t>
      </w:r>
      <w:r w:rsidR="00906B58">
        <w:rPr>
          <w:bCs/>
        </w:rPr>
        <w:t xml:space="preserve"> </w:t>
      </w:r>
      <w:r w:rsidR="00F02A24">
        <w:rPr>
          <w:bCs/>
        </w:rPr>
        <w:t xml:space="preserve"> </w:t>
      </w:r>
      <w:r w:rsidR="00906B58">
        <w:rPr>
          <w:bCs/>
        </w:rPr>
        <w:t>Standards</w:t>
      </w:r>
      <w:proofErr w:type="gramEnd"/>
      <w:r w:rsidR="00906B58">
        <w:rPr>
          <w:bCs/>
        </w:rPr>
        <w:t xml:space="preserve">; </w:t>
      </w:r>
    </w:p>
    <w:p w14:paraId="0D41929F" w14:textId="7E361A3A" w:rsidR="002B3B6A" w:rsidRPr="002B3B6A" w:rsidRDefault="002B3B6A" w:rsidP="00C34F9E">
      <w:pPr>
        <w:pStyle w:val="BodyText3"/>
        <w:jc w:val="left"/>
        <w:rPr>
          <w:bCs/>
        </w:rPr>
      </w:pPr>
      <w:r>
        <w:rPr>
          <w:b/>
        </w:rPr>
        <w:t xml:space="preserve">Dashboards Services </w:t>
      </w:r>
      <w:r>
        <w:rPr>
          <w:bCs/>
        </w:rPr>
        <w:t xml:space="preserve">means the services provided by the AVC Provider to enable the Administering Authority to comply with the Dashboards </w:t>
      </w:r>
      <w:proofErr w:type="gramStart"/>
      <w:r>
        <w:rPr>
          <w:bCs/>
        </w:rPr>
        <w:t>Requirements;</w:t>
      </w:r>
      <w:proofErr w:type="gramEnd"/>
    </w:p>
    <w:p w14:paraId="0F5E7AEB" w14:textId="1F592DDD" w:rsidR="00906B58" w:rsidRPr="00906B58" w:rsidRDefault="00906B58" w:rsidP="00C34F9E">
      <w:pPr>
        <w:pStyle w:val="BodyText3"/>
        <w:jc w:val="left"/>
        <w:rPr>
          <w:bCs/>
        </w:rPr>
      </w:pPr>
      <w:r>
        <w:rPr>
          <w:b/>
        </w:rPr>
        <w:t>Dashboard</w:t>
      </w:r>
      <w:r w:rsidR="00975D51">
        <w:rPr>
          <w:b/>
        </w:rPr>
        <w:t>s</w:t>
      </w:r>
      <w:r>
        <w:rPr>
          <w:b/>
        </w:rPr>
        <w:t xml:space="preserve"> Standards </w:t>
      </w:r>
      <w:r>
        <w:rPr>
          <w:bCs/>
        </w:rPr>
        <w:t xml:space="preserve">means </w:t>
      </w:r>
      <w:r w:rsidR="00853992">
        <w:rPr>
          <w:bCs/>
        </w:rPr>
        <w:t xml:space="preserve">any standards </w:t>
      </w:r>
      <w:r w:rsidR="00474851">
        <w:rPr>
          <w:bCs/>
        </w:rPr>
        <w:t>published from time to time by</w:t>
      </w:r>
      <w:r w:rsidR="00EB2BB2">
        <w:rPr>
          <w:bCs/>
        </w:rPr>
        <w:t xml:space="preserve"> the</w:t>
      </w:r>
      <w:r w:rsidR="00474851">
        <w:rPr>
          <w:bCs/>
        </w:rPr>
        <w:t xml:space="preserve"> </w:t>
      </w:r>
      <w:r w:rsidR="00116AE0">
        <w:rPr>
          <w:bCs/>
        </w:rPr>
        <w:t>MaPS</w:t>
      </w:r>
      <w:r w:rsidR="00474851">
        <w:rPr>
          <w:bCs/>
        </w:rPr>
        <w:t xml:space="preserve"> or by </w:t>
      </w:r>
      <w:r w:rsidR="00EB2BB2">
        <w:rPr>
          <w:bCs/>
        </w:rPr>
        <w:t>TPR</w:t>
      </w:r>
      <w:r w:rsidR="00474851">
        <w:rPr>
          <w:bCs/>
        </w:rPr>
        <w:t xml:space="preserve"> or by the </w:t>
      </w:r>
      <w:r w:rsidR="00EB2BB2">
        <w:rPr>
          <w:bCs/>
        </w:rPr>
        <w:t>FCA</w:t>
      </w:r>
      <w:r w:rsidR="00474851">
        <w:rPr>
          <w:bCs/>
        </w:rPr>
        <w:t xml:space="preserve"> which count as standards for the purposes of the Dashboards Regulations in accordance with Regulation 5 of the Dashboards </w:t>
      </w:r>
      <w:proofErr w:type="gramStart"/>
      <w:r w:rsidR="00474851">
        <w:rPr>
          <w:bCs/>
        </w:rPr>
        <w:t>Regulations;</w:t>
      </w:r>
      <w:proofErr w:type="gramEnd"/>
      <w:r w:rsidR="00853992">
        <w:rPr>
          <w:bCs/>
        </w:rPr>
        <w:t xml:space="preserve"> </w:t>
      </w:r>
    </w:p>
    <w:p w14:paraId="54E57C8B" w14:textId="4C1E450F" w:rsidR="001C52B4" w:rsidRPr="001C52B4" w:rsidRDefault="001C52B4" w:rsidP="00C34F9E">
      <w:pPr>
        <w:pStyle w:val="BodyText3"/>
        <w:jc w:val="left"/>
        <w:rPr>
          <w:bCs/>
        </w:rPr>
      </w:pPr>
      <w:r>
        <w:rPr>
          <w:b/>
        </w:rPr>
        <w:t xml:space="preserve">DPIA </w:t>
      </w:r>
      <w:r>
        <w:rPr>
          <w:bCs/>
        </w:rPr>
        <w:t>means a data protection impact assessment</w:t>
      </w:r>
      <w:r w:rsidR="00FA6B45">
        <w:rPr>
          <w:bCs/>
        </w:rPr>
        <w:t xml:space="preserve">, with the meaning given to that term in the Data Protection </w:t>
      </w:r>
      <w:proofErr w:type="gramStart"/>
      <w:r w:rsidR="00FA6B45">
        <w:rPr>
          <w:bCs/>
        </w:rPr>
        <w:t>Laws;</w:t>
      </w:r>
      <w:proofErr w:type="gramEnd"/>
    </w:p>
    <w:p w14:paraId="20D3013E" w14:textId="12AEBF16" w:rsidR="00C61325" w:rsidRPr="008E458D" w:rsidRDefault="00C61325" w:rsidP="00C34F9E">
      <w:pPr>
        <w:pStyle w:val="BodyText3"/>
        <w:jc w:val="left"/>
        <w:rPr>
          <w:bCs/>
        </w:rPr>
      </w:pPr>
      <w:r>
        <w:rPr>
          <w:b/>
        </w:rPr>
        <w:t>Data Protection Laws</w:t>
      </w:r>
      <w:r w:rsidR="008E458D">
        <w:rPr>
          <w:b/>
        </w:rPr>
        <w:t xml:space="preserve"> </w:t>
      </w:r>
      <w:r w:rsidR="008E458D">
        <w:rPr>
          <w:bCs/>
        </w:rPr>
        <w:t xml:space="preserve">means the EU </w:t>
      </w:r>
      <w:r w:rsidR="008E458D" w:rsidRPr="008E458D">
        <w:rPr>
          <w:bCs/>
        </w:rPr>
        <w:t>General Data Protection Regulation (EU Regulation 2016/679) as retained in the laws of the United Kingdom with effect from 1 January 2021, the Data Protection Act 2018 and any other applicable data protection laws</w:t>
      </w:r>
      <w:r w:rsidR="008E458D">
        <w:rPr>
          <w:bCs/>
        </w:rPr>
        <w:t>,</w:t>
      </w:r>
      <w:r w:rsidR="008E458D" w:rsidRPr="008E458D">
        <w:rPr>
          <w:bCs/>
        </w:rPr>
        <w:t xml:space="preserve"> </w:t>
      </w:r>
      <w:r w:rsidR="008E458D">
        <w:rPr>
          <w:bCs/>
        </w:rPr>
        <w:t xml:space="preserve">rules, regulations, regulatory guidance or regulatory requirements relating to the processing of </w:t>
      </w:r>
      <w:r w:rsidR="00271A53">
        <w:rPr>
          <w:bCs/>
        </w:rPr>
        <w:t>P</w:t>
      </w:r>
      <w:r w:rsidR="002B19AE">
        <w:rPr>
          <w:bCs/>
        </w:rPr>
        <w:t xml:space="preserve">ersonal </w:t>
      </w:r>
      <w:r w:rsidR="00271A53">
        <w:rPr>
          <w:bCs/>
        </w:rPr>
        <w:t>D</w:t>
      </w:r>
      <w:r w:rsidR="002B19AE">
        <w:rPr>
          <w:bCs/>
        </w:rPr>
        <w:t>ata, which are in force or amended from time to time and applicable in the United Kingdom;</w:t>
      </w:r>
    </w:p>
    <w:p w14:paraId="33503FD8" w14:textId="6C5AD0CB" w:rsidR="00F301AE" w:rsidRPr="000E0711" w:rsidRDefault="00F301AE" w:rsidP="00C34F9E">
      <w:pPr>
        <w:pStyle w:val="BodyText3"/>
        <w:jc w:val="left"/>
        <w:rPr>
          <w:bCs/>
        </w:rPr>
      </w:pPr>
      <w:r>
        <w:rPr>
          <w:b/>
        </w:rPr>
        <w:t xml:space="preserve">ERI </w:t>
      </w:r>
      <w:r>
        <w:rPr>
          <w:bCs/>
        </w:rPr>
        <w:t>means estimated retirement income and has the meaning given to it in the</w:t>
      </w:r>
      <w:r w:rsidR="006B149E">
        <w:rPr>
          <w:bCs/>
        </w:rPr>
        <w:t xml:space="preserve"> data standards which are part of the</w:t>
      </w:r>
      <w:r>
        <w:rPr>
          <w:bCs/>
        </w:rPr>
        <w:t xml:space="preserve"> </w:t>
      </w:r>
      <w:r w:rsidR="00F02A24">
        <w:rPr>
          <w:bCs/>
        </w:rPr>
        <w:t>Da</w:t>
      </w:r>
      <w:r w:rsidR="003202E4">
        <w:rPr>
          <w:bCs/>
        </w:rPr>
        <w:t>shboards</w:t>
      </w:r>
      <w:r>
        <w:rPr>
          <w:bCs/>
        </w:rPr>
        <w:t xml:space="preserve"> </w:t>
      </w:r>
      <w:proofErr w:type="gramStart"/>
      <w:r>
        <w:rPr>
          <w:bCs/>
        </w:rPr>
        <w:t>Standards;</w:t>
      </w:r>
      <w:proofErr w:type="gramEnd"/>
    </w:p>
    <w:p w14:paraId="7A46AB9B" w14:textId="2A6301FE" w:rsidR="00B529FA" w:rsidRDefault="00B529FA" w:rsidP="00C34F9E">
      <w:pPr>
        <w:pStyle w:val="BodyText3"/>
        <w:jc w:val="left"/>
        <w:rPr>
          <w:bCs/>
        </w:rPr>
      </w:pPr>
      <w:r>
        <w:rPr>
          <w:b/>
        </w:rPr>
        <w:t xml:space="preserve">FCA </w:t>
      </w:r>
      <w:r>
        <w:rPr>
          <w:bCs/>
        </w:rPr>
        <w:t xml:space="preserve">means the Financial Conduct </w:t>
      </w:r>
      <w:proofErr w:type="gramStart"/>
      <w:r>
        <w:rPr>
          <w:bCs/>
        </w:rPr>
        <w:t>Authority;</w:t>
      </w:r>
      <w:proofErr w:type="gramEnd"/>
    </w:p>
    <w:p w14:paraId="01A2E3F3" w14:textId="696882D0" w:rsidR="00365AB2" w:rsidRPr="000E0711" w:rsidRDefault="00365AB2" w:rsidP="00C34F9E">
      <w:pPr>
        <w:pStyle w:val="BodyText3"/>
        <w:jc w:val="left"/>
        <w:rPr>
          <w:bCs/>
        </w:rPr>
      </w:pPr>
      <w:r w:rsidRPr="00365AB2">
        <w:rPr>
          <w:b/>
        </w:rPr>
        <w:t>Find Request</w:t>
      </w:r>
      <w:r>
        <w:rPr>
          <w:b/>
        </w:rPr>
        <w:t xml:space="preserve"> </w:t>
      </w:r>
      <w:r w:rsidRPr="000D3FFD">
        <w:rPr>
          <w:bCs/>
        </w:rPr>
        <w:t xml:space="preserve">has the meaning given to it in the Dashboards </w:t>
      </w:r>
      <w:proofErr w:type="gramStart"/>
      <w:r w:rsidRPr="000D3FFD">
        <w:rPr>
          <w:bCs/>
        </w:rPr>
        <w:t>Regulations</w:t>
      </w:r>
      <w:r>
        <w:rPr>
          <w:bCs/>
        </w:rPr>
        <w:t>;</w:t>
      </w:r>
      <w:proofErr w:type="gramEnd"/>
    </w:p>
    <w:p w14:paraId="357E157E" w14:textId="3C4A18B6" w:rsidR="00F66420" w:rsidRDefault="00F66420" w:rsidP="00C34F9E">
      <w:pPr>
        <w:pStyle w:val="BodyText3"/>
        <w:jc w:val="left"/>
        <w:rPr>
          <w:bCs/>
        </w:rPr>
      </w:pPr>
      <w:r w:rsidRPr="00F66420">
        <w:rPr>
          <w:b/>
        </w:rPr>
        <w:t>Illustration Date</w:t>
      </w:r>
      <w:r w:rsidRPr="00F66420">
        <w:rPr>
          <w:bCs/>
        </w:rPr>
        <w:t xml:space="preserve"> </w:t>
      </w:r>
      <w:r w:rsidRPr="000D3FFD">
        <w:rPr>
          <w:bCs/>
        </w:rPr>
        <w:t xml:space="preserve">has the meaning given to it in the Dashboards </w:t>
      </w:r>
      <w:proofErr w:type="gramStart"/>
      <w:r w:rsidRPr="000D3FFD">
        <w:rPr>
          <w:bCs/>
        </w:rPr>
        <w:t>Regulations</w:t>
      </w:r>
      <w:r>
        <w:rPr>
          <w:bCs/>
        </w:rPr>
        <w:t>;</w:t>
      </w:r>
      <w:proofErr w:type="gramEnd"/>
    </w:p>
    <w:p w14:paraId="14E23028" w14:textId="09AFF6EC" w:rsidR="007A3DA2" w:rsidRPr="006D4BD5" w:rsidRDefault="007A3DA2" w:rsidP="00C34F9E">
      <w:pPr>
        <w:pStyle w:val="BodyText3"/>
        <w:jc w:val="left"/>
        <w:rPr>
          <w:bCs/>
        </w:rPr>
      </w:pPr>
      <w:r w:rsidRPr="00A01DAC">
        <w:rPr>
          <w:b/>
        </w:rPr>
        <w:t>Internal Orphan AVCs</w:t>
      </w:r>
      <w:r w:rsidR="006D4BD5" w:rsidRPr="00A01DAC">
        <w:rPr>
          <w:b/>
        </w:rPr>
        <w:t xml:space="preserve"> </w:t>
      </w:r>
      <w:r w:rsidR="006D4BD5" w:rsidRPr="00A01DAC">
        <w:rPr>
          <w:bCs/>
        </w:rPr>
        <w:t>means</w:t>
      </w:r>
      <w:r w:rsidR="00270E5E" w:rsidRPr="00A01DAC">
        <w:rPr>
          <w:bCs/>
        </w:rPr>
        <w:t>, in relation to a member, any AVCs that remain where either (</w:t>
      </w:r>
      <w:proofErr w:type="spellStart"/>
      <w:r w:rsidR="00270E5E" w:rsidRPr="00A01DAC">
        <w:rPr>
          <w:bCs/>
        </w:rPr>
        <w:t>i</w:t>
      </w:r>
      <w:proofErr w:type="spellEnd"/>
      <w:r w:rsidR="00270E5E" w:rsidRPr="00A01DAC">
        <w:rPr>
          <w:bCs/>
        </w:rPr>
        <w:t>) the member has been paid benefits under the Scheme</w:t>
      </w:r>
      <w:r w:rsidR="00434170" w:rsidRPr="00A01DAC">
        <w:rPr>
          <w:bCs/>
        </w:rPr>
        <w:t xml:space="preserve"> except for the</w:t>
      </w:r>
      <w:r w:rsidR="00934015" w:rsidRPr="00A01DAC">
        <w:rPr>
          <w:bCs/>
        </w:rPr>
        <w:t xml:space="preserve"> member's</w:t>
      </w:r>
      <w:r w:rsidR="00434170" w:rsidRPr="00A01DAC">
        <w:rPr>
          <w:bCs/>
        </w:rPr>
        <w:t xml:space="preserve"> AVCs; or (ii) the member</w:t>
      </w:r>
      <w:r w:rsidR="00934015" w:rsidRPr="00A01DAC">
        <w:rPr>
          <w:bCs/>
        </w:rPr>
        <w:t>'s</w:t>
      </w:r>
      <w:r w:rsidR="00434170" w:rsidRPr="00A01DAC">
        <w:rPr>
          <w:bCs/>
        </w:rPr>
        <w:t xml:space="preserve"> </w:t>
      </w:r>
      <w:r w:rsidR="00934015" w:rsidRPr="00A01DAC">
        <w:rPr>
          <w:bCs/>
        </w:rPr>
        <w:t xml:space="preserve">benefits </w:t>
      </w:r>
      <w:r w:rsidR="006D4809" w:rsidRPr="00A01DAC">
        <w:rPr>
          <w:bCs/>
        </w:rPr>
        <w:t xml:space="preserve">under the Scheme </w:t>
      </w:r>
      <w:r w:rsidR="00934015" w:rsidRPr="00A01DAC">
        <w:rPr>
          <w:bCs/>
        </w:rPr>
        <w:t>have been</w:t>
      </w:r>
      <w:r w:rsidR="00434170" w:rsidRPr="00A01DAC">
        <w:rPr>
          <w:bCs/>
        </w:rPr>
        <w:t xml:space="preserve"> aggregated </w:t>
      </w:r>
      <w:r w:rsidR="006D4809" w:rsidRPr="00A01DAC">
        <w:rPr>
          <w:bCs/>
        </w:rPr>
        <w:t xml:space="preserve">such that the member's benefits are managed by a different administering authority to the administering authority that manages the </w:t>
      </w:r>
      <w:r w:rsidR="00934015" w:rsidRPr="00A01DAC">
        <w:rPr>
          <w:bCs/>
        </w:rPr>
        <w:t xml:space="preserve">member's </w:t>
      </w:r>
      <w:proofErr w:type="gramStart"/>
      <w:r w:rsidR="00934015" w:rsidRPr="00A01DAC">
        <w:rPr>
          <w:bCs/>
        </w:rPr>
        <w:t>AVCs;</w:t>
      </w:r>
      <w:proofErr w:type="gramEnd"/>
    </w:p>
    <w:p w14:paraId="28B45D0B" w14:textId="393F15F0" w:rsidR="00AD6EC3" w:rsidRPr="00F66420" w:rsidRDefault="00AD6EC3" w:rsidP="00C34F9E">
      <w:pPr>
        <w:pStyle w:val="BodyText3"/>
        <w:jc w:val="left"/>
        <w:rPr>
          <w:b/>
        </w:rPr>
      </w:pPr>
      <w:r w:rsidRPr="00AD6EC3">
        <w:rPr>
          <w:b/>
        </w:rPr>
        <w:t>Joint Controller</w:t>
      </w:r>
      <w:r>
        <w:rPr>
          <w:b/>
        </w:rPr>
        <w:t xml:space="preserve"> </w:t>
      </w:r>
      <w:r>
        <w:rPr>
          <w:bCs/>
        </w:rPr>
        <w:t xml:space="preserve">has the meaning given to it in the Data Protection </w:t>
      </w:r>
      <w:proofErr w:type="gramStart"/>
      <w:r>
        <w:rPr>
          <w:bCs/>
        </w:rPr>
        <w:t>Laws;</w:t>
      </w:r>
      <w:proofErr w:type="gramEnd"/>
    </w:p>
    <w:p w14:paraId="3A94707F" w14:textId="25AAF60B" w:rsidR="008575D9" w:rsidRPr="008575D9" w:rsidRDefault="008575D9" w:rsidP="00C34F9E">
      <w:pPr>
        <w:pStyle w:val="BodyText3"/>
        <w:jc w:val="left"/>
        <w:rPr>
          <w:bCs/>
        </w:rPr>
      </w:pPr>
      <w:r>
        <w:rPr>
          <w:b/>
        </w:rPr>
        <w:t xml:space="preserve">LGPS Regulations 2013 </w:t>
      </w:r>
      <w:r>
        <w:rPr>
          <w:bCs/>
        </w:rPr>
        <w:t>means the Local Government Pension Scheme Regulations 2013 (S.I. 2013/2356), as amended</w:t>
      </w:r>
      <w:r w:rsidR="00E3256F">
        <w:rPr>
          <w:bCs/>
        </w:rPr>
        <w:t xml:space="preserve"> from time to </w:t>
      </w:r>
      <w:proofErr w:type="gramStart"/>
      <w:r w:rsidR="00E3256F">
        <w:rPr>
          <w:bCs/>
        </w:rPr>
        <w:t>time</w:t>
      </w:r>
      <w:r>
        <w:rPr>
          <w:bCs/>
        </w:rPr>
        <w:t>;</w:t>
      </w:r>
      <w:proofErr w:type="gramEnd"/>
    </w:p>
    <w:p w14:paraId="38474D3F" w14:textId="3C32A17F" w:rsidR="00FE2264" w:rsidRDefault="00FE2264" w:rsidP="00C34F9E">
      <w:pPr>
        <w:pStyle w:val="BodyText3"/>
        <w:jc w:val="left"/>
        <w:rPr>
          <w:b/>
        </w:rPr>
      </w:pPr>
      <w:r w:rsidRPr="00FE2264">
        <w:rPr>
          <w:b/>
        </w:rPr>
        <w:t>Match Made</w:t>
      </w:r>
      <w:r>
        <w:rPr>
          <w:b/>
        </w:rPr>
        <w:t xml:space="preserve"> </w:t>
      </w:r>
      <w:r w:rsidRPr="000D3FFD">
        <w:rPr>
          <w:bCs/>
        </w:rPr>
        <w:t xml:space="preserve">has the meaning given to it in the Dashboards </w:t>
      </w:r>
      <w:proofErr w:type="gramStart"/>
      <w:r w:rsidRPr="000D3FFD">
        <w:rPr>
          <w:bCs/>
        </w:rPr>
        <w:t>Regulations</w:t>
      </w:r>
      <w:r>
        <w:rPr>
          <w:bCs/>
        </w:rPr>
        <w:t>;</w:t>
      </w:r>
      <w:proofErr w:type="gramEnd"/>
    </w:p>
    <w:p w14:paraId="59E93799" w14:textId="17C694CD" w:rsidR="00622DE8" w:rsidRDefault="00622DE8" w:rsidP="00C34F9E">
      <w:pPr>
        <w:pStyle w:val="BodyText3"/>
        <w:jc w:val="left"/>
        <w:rPr>
          <w:b/>
        </w:rPr>
      </w:pPr>
      <w:r w:rsidRPr="00622DE8">
        <w:rPr>
          <w:b/>
        </w:rPr>
        <w:t>Matching Criteria</w:t>
      </w:r>
      <w:r>
        <w:rPr>
          <w:b/>
        </w:rPr>
        <w:t xml:space="preserve"> </w:t>
      </w:r>
      <w:r w:rsidRPr="000D3FFD">
        <w:rPr>
          <w:bCs/>
        </w:rPr>
        <w:t xml:space="preserve">has the meaning given to it in the Dashboards </w:t>
      </w:r>
      <w:proofErr w:type="gramStart"/>
      <w:r w:rsidRPr="000D3FFD">
        <w:rPr>
          <w:bCs/>
        </w:rPr>
        <w:t>Regulations</w:t>
      </w:r>
      <w:r>
        <w:rPr>
          <w:bCs/>
        </w:rPr>
        <w:t>;</w:t>
      </w:r>
      <w:proofErr w:type="gramEnd"/>
    </w:p>
    <w:p w14:paraId="2E7773C9" w14:textId="1B63ACCF" w:rsidR="005E2C7E" w:rsidRDefault="00AB2300" w:rsidP="00C34F9E">
      <w:pPr>
        <w:pStyle w:val="BodyText3"/>
        <w:jc w:val="left"/>
      </w:pPr>
      <w:r>
        <w:rPr>
          <w:b/>
        </w:rPr>
        <w:t>MoU</w:t>
      </w:r>
      <w:r w:rsidR="005E2C7E">
        <w:t xml:space="preserve"> means this </w:t>
      </w:r>
      <w:r>
        <w:t xml:space="preserve">Memorandum of </w:t>
      </w:r>
      <w:proofErr w:type="gramStart"/>
      <w:r>
        <w:t>Understanding</w:t>
      </w:r>
      <w:r w:rsidR="008575D9">
        <w:t>;</w:t>
      </w:r>
      <w:proofErr w:type="gramEnd"/>
    </w:p>
    <w:p w14:paraId="362759E1" w14:textId="0556F99E" w:rsidR="00116AE0" w:rsidRPr="00116AE0" w:rsidRDefault="00116AE0" w:rsidP="00C34F9E">
      <w:pPr>
        <w:pStyle w:val="BodyText3"/>
        <w:jc w:val="left"/>
        <w:rPr>
          <w:bCs/>
        </w:rPr>
      </w:pPr>
      <w:r>
        <w:rPr>
          <w:b/>
        </w:rPr>
        <w:t xml:space="preserve">MaPS </w:t>
      </w:r>
      <w:r>
        <w:rPr>
          <w:bCs/>
        </w:rPr>
        <w:t xml:space="preserve">means the Money and Pensions </w:t>
      </w:r>
      <w:proofErr w:type="gramStart"/>
      <w:r>
        <w:rPr>
          <w:bCs/>
        </w:rPr>
        <w:t>Service;</w:t>
      </w:r>
      <w:proofErr w:type="gramEnd"/>
    </w:p>
    <w:p w14:paraId="5DCC13F4" w14:textId="36B2949F" w:rsidR="00386DE6" w:rsidRPr="00386DE6" w:rsidRDefault="00386DE6" w:rsidP="00C34F9E">
      <w:pPr>
        <w:pStyle w:val="BodyText3"/>
        <w:jc w:val="left"/>
        <w:rPr>
          <w:bCs/>
        </w:rPr>
      </w:pPr>
      <w:r>
        <w:rPr>
          <w:b/>
        </w:rPr>
        <w:lastRenderedPageBreak/>
        <w:t xml:space="preserve">Multiple Source Approach </w:t>
      </w:r>
      <w:r>
        <w:rPr>
          <w:bCs/>
        </w:rPr>
        <w:t>means an approach whereby the A</w:t>
      </w:r>
      <w:r w:rsidR="007F1B23">
        <w:rPr>
          <w:bCs/>
        </w:rPr>
        <w:t>V</w:t>
      </w:r>
      <w:r>
        <w:rPr>
          <w:bCs/>
        </w:rPr>
        <w:t>C Provider send</w:t>
      </w:r>
      <w:r w:rsidR="007F1B23">
        <w:rPr>
          <w:bCs/>
        </w:rPr>
        <w:t>s</w:t>
      </w:r>
      <w:r>
        <w:rPr>
          <w:bCs/>
        </w:rPr>
        <w:t xml:space="preserve"> data relating to AVCs to the Dashboards </w:t>
      </w:r>
      <w:proofErr w:type="gramStart"/>
      <w:r>
        <w:rPr>
          <w:bCs/>
        </w:rPr>
        <w:t>Ecosystem;</w:t>
      </w:r>
      <w:proofErr w:type="gramEnd"/>
    </w:p>
    <w:p w14:paraId="4F8930FD" w14:textId="5C50A357" w:rsidR="00E1561A" w:rsidRPr="007027E2" w:rsidRDefault="00E1561A" w:rsidP="00C34F9E">
      <w:pPr>
        <w:pStyle w:val="Heading4"/>
        <w:numPr>
          <w:ilvl w:val="0"/>
          <w:numId w:val="0"/>
        </w:numPr>
        <w:shd w:val="clear" w:color="auto" w:fill="FFFFFF"/>
        <w:ind w:left="709"/>
        <w:jc w:val="left"/>
        <w:rPr>
          <w:bCs/>
        </w:rPr>
      </w:pPr>
      <w:r>
        <w:rPr>
          <w:b/>
        </w:rPr>
        <w:t xml:space="preserve">NPA </w:t>
      </w:r>
      <w:r w:rsidR="007F722D">
        <w:rPr>
          <w:bCs/>
        </w:rPr>
        <w:t>means, in relation to a member, the member's</w:t>
      </w:r>
      <w:r>
        <w:rPr>
          <w:bCs/>
        </w:rPr>
        <w:t xml:space="preserve"> normal pension age </w:t>
      </w:r>
      <w:r w:rsidR="007F722D" w:rsidRPr="007F722D">
        <w:rPr>
          <w:bCs/>
        </w:rPr>
        <w:t>as defined in the</w:t>
      </w:r>
      <w:r w:rsidR="007F722D">
        <w:rPr>
          <w:bCs/>
        </w:rPr>
        <w:t xml:space="preserve"> LGPS Regulations 2013 or such earlier LGPS Regulations as apply in relation to that member </w:t>
      </w:r>
      <w:r w:rsidR="007F722D" w:rsidRPr="007F722D">
        <w:rPr>
          <w:bCs/>
        </w:rPr>
        <w:t xml:space="preserve">depending upon </w:t>
      </w:r>
      <w:r w:rsidR="007F722D">
        <w:rPr>
          <w:bCs/>
        </w:rPr>
        <w:t>the date when the member left</w:t>
      </w:r>
      <w:r w:rsidR="007F722D" w:rsidRPr="007F722D">
        <w:rPr>
          <w:bCs/>
        </w:rPr>
        <w:t xml:space="preserve"> active</w:t>
      </w:r>
      <w:r w:rsidR="007F722D">
        <w:rPr>
          <w:bCs/>
        </w:rPr>
        <w:t xml:space="preserve"> </w:t>
      </w:r>
      <w:r w:rsidR="00B05DD7">
        <w:rPr>
          <w:bCs/>
        </w:rPr>
        <w:t>membership of the LGPS</w:t>
      </w:r>
      <w:r w:rsidR="00E0106B">
        <w:rPr>
          <w:bCs/>
        </w:rPr>
        <w:t xml:space="preserve"> or was awarded a pension credit in the </w:t>
      </w:r>
      <w:proofErr w:type="gramStart"/>
      <w:r w:rsidR="00E0106B">
        <w:rPr>
          <w:bCs/>
        </w:rPr>
        <w:t>LGPS</w:t>
      </w:r>
      <w:r w:rsidR="007F722D">
        <w:rPr>
          <w:bCs/>
        </w:rPr>
        <w:t>;</w:t>
      </w:r>
      <w:proofErr w:type="gramEnd"/>
    </w:p>
    <w:p w14:paraId="60F2AD7D" w14:textId="1F851527" w:rsidR="00A72D52" w:rsidRPr="00A72D52" w:rsidRDefault="00A72D52" w:rsidP="00C34F9E">
      <w:pPr>
        <w:pStyle w:val="BodyText3"/>
        <w:jc w:val="left"/>
        <w:rPr>
          <w:bCs/>
        </w:rPr>
      </w:pPr>
      <w:r>
        <w:rPr>
          <w:b/>
        </w:rPr>
        <w:t xml:space="preserve">Parties </w:t>
      </w:r>
      <w:r>
        <w:rPr>
          <w:bCs/>
        </w:rPr>
        <w:t xml:space="preserve">means the Administering Authority and the AVC </w:t>
      </w:r>
      <w:proofErr w:type="gramStart"/>
      <w:r>
        <w:rPr>
          <w:bCs/>
        </w:rPr>
        <w:t>Provider</w:t>
      </w:r>
      <w:r w:rsidR="003B5773">
        <w:rPr>
          <w:bCs/>
        </w:rPr>
        <w:t>;</w:t>
      </w:r>
      <w:proofErr w:type="gramEnd"/>
      <w:r>
        <w:rPr>
          <w:bCs/>
        </w:rPr>
        <w:t xml:space="preserve"> </w:t>
      </w:r>
    </w:p>
    <w:p w14:paraId="779FD706" w14:textId="18A9F173" w:rsidR="00271A53" w:rsidRDefault="00271A53" w:rsidP="00C34F9E">
      <w:pPr>
        <w:pStyle w:val="BodyText3"/>
        <w:jc w:val="left"/>
        <w:rPr>
          <w:b/>
        </w:rPr>
      </w:pPr>
      <w:r>
        <w:rPr>
          <w:b/>
        </w:rPr>
        <w:t xml:space="preserve">Personal Data </w:t>
      </w:r>
      <w:r w:rsidR="0064612E">
        <w:rPr>
          <w:bCs/>
        </w:rPr>
        <w:t xml:space="preserve">has the meaning given to it in the Data Protection </w:t>
      </w:r>
      <w:proofErr w:type="gramStart"/>
      <w:r w:rsidR="0064612E">
        <w:rPr>
          <w:bCs/>
        </w:rPr>
        <w:t>Laws;</w:t>
      </w:r>
      <w:proofErr w:type="gramEnd"/>
    </w:p>
    <w:p w14:paraId="6C66AE80" w14:textId="0E319DBA" w:rsidR="00F02F63" w:rsidRDefault="00F02F63" w:rsidP="00C34F9E">
      <w:pPr>
        <w:pStyle w:val="BodyText3"/>
        <w:jc w:val="left"/>
        <w:rPr>
          <w:b/>
        </w:rPr>
      </w:pPr>
      <w:r>
        <w:rPr>
          <w:b/>
        </w:rPr>
        <w:t xml:space="preserve">Possible Match </w:t>
      </w:r>
      <w:bookmarkStart w:id="2" w:name="_Hlk207887250"/>
      <w:r w:rsidRPr="00F02F63">
        <w:rPr>
          <w:bCs/>
        </w:rPr>
        <w:t xml:space="preserve">has the meaning given to it in the Dashboards </w:t>
      </w:r>
      <w:proofErr w:type="gramStart"/>
      <w:r w:rsidRPr="00F02F63">
        <w:rPr>
          <w:bCs/>
        </w:rPr>
        <w:t>Regulations</w:t>
      </w:r>
      <w:bookmarkEnd w:id="2"/>
      <w:r w:rsidRPr="00F02F63">
        <w:rPr>
          <w:bCs/>
        </w:rPr>
        <w:t>;</w:t>
      </w:r>
      <w:proofErr w:type="gramEnd"/>
    </w:p>
    <w:p w14:paraId="4E72017B" w14:textId="47ED0F09" w:rsidR="0064612E" w:rsidRDefault="0064612E" w:rsidP="00C34F9E">
      <w:pPr>
        <w:pStyle w:val="BodyText3"/>
        <w:jc w:val="left"/>
        <w:rPr>
          <w:b/>
        </w:rPr>
      </w:pPr>
      <w:r>
        <w:rPr>
          <w:b/>
        </w:rPr>
        <w:t xml:space="preserve">Processor </w:t>
      </w:r>
      <w:r>
        <w:rPr>
          <w:bCs/>
        </w:rPr>
        <w:t xml:space="preserve">has the meaning given to it in the Data Protection </w:t>
      </w:r>
      <w:proofErr w:type="gramStart"/>
      <w:r>
        <w:rPr>
          <w:bCs/>
        </w:rPr>
        <w:t>Laws;</w:t>
      </w:r>
      <w:proofErr w:type="gramEnd"/>
    </w:p>
    <w:p w14:paraId="3B3FD616" w14:textId="5EAF1E3E" w:rsidR="00365AB2" w:rsidRPr="000E0711" w:rsidRDefault="00365AB2" w:rsidP="00C34F9E">
      <w:pPr>
        <w:pStyle w:val="BodyText3"/>
        <w:jc w:val="left"/>
        <w:rPr>
          <w:bCs/>
        </w:rPr>
      </w:pPr>
      <w:r>
        <w:rPr>
          <w:b/>
        </w:rPr>
        <w:t xml:space="preserve">Relevant Member </w:t>
      </w:r>
      <w:r w:rsidRPr="000D3FFD">
        <w:rPr>
          <w:bCs/>
        </w:rPr>
        <w:t xml:space="preserve">has the meaning given to it in the Dashboards </w:t>
      </w:r>
      <w:proofErr w:type="gramStart"/>
      <w:r w:rsidRPr="000D3FFD">
        <w:rPr>
          <w:bCs/>
        </w:rPr>
        <w:t>Regulations</w:t>
      </w:r>
      <w:r>
        <w:rPr>
          <w:bCs/>
        </w:rPr>
        <w:t>;</w:t>
      </w:r>
      <w:proofErr w:type="gramEnd"/>
    </w:p>
    <w:p w14:paraId="425CAAB2" w14:textId="08D05454" w:rsidR="00216576" w:rsidRPr="00216576" w:rsidRDefault="00216576" w:rsidP="00C34F9E">
      <w:pPr>
        <w:pStyle w:val="BodyText3"/>
        <w:jc w:val="left"/>
        <w:rPr>
          <w:bCs/>
        </w:rPr>
      </w:pPr>
      <w:r>
        <w:rPr>
          <w:b/>
        </w:rPr>
        <w:t xml:space="preserve">Single Source Approach </w:t>
      </w:r>
      <w:r>
        <w:rPr>
          <w:bCs/>
        </w:rPr>
        <w:t xml:space="preserve">means </w:t>
      </w:r>
      <w:r w:rsidR="00386DE6">
        <w:rPr>
          <w:bCs/>
        </w:rPr>
        <w:t xml:space="preserve">an approach whereby the Administering Authority takes responsibility for sending all data relating to AVCs to the Dashboards </w:t>
      </w:r>
      <w:proofErr w:type="gramStart"/>
      <w:r w:rsidR="00386DE6">
        <w:rPr>
          <w:bCs/>
        </w:rPr>
        <w:t>Ecosystem;</w:t>
      </w:r>
      <w:proofErr w:type="gramEnd"/>
    </w:p>
    <w:p w14:paraId="629B0BDD" w14:textId="1C971E1E" w:rsidR="00912742" w:rsidRDefault="00912742" w:rsidP="00C34F9E">
      <w:pPr>
        <w:pStyle w:val="BodyText3"/>
        <w:jc w:val="left"/>
        <w:rPr>
          <w:bCs/>
        </w:rPr>
      </w:pPr>
      <w:r>
        <w:rPr>
          <w:b/>
        </w:rPr>
        <w:t xml:space="preserve">Scheme </w:t>
      </w:r>
      <w:r>
        <w:rPr>
          <w:bCs/>
        </w:rPr>
        <w:t>means the Local Government Pension Scheme</w:t>
      </w:r>
      <w:r w:rsidR="00B5748F">
        <w:rPr>
          <w:bCs/>
        </w:rPr>
        <w:t xml:space="preserve"> in England </w:t>
      </w:r>
      <w:r w:rsidR="00257A08">
        <w:rPr>
          <w:bCs/>
        </w:rPr>
        <w:t>and</w:t>
      </w:r>
      <w:r w:rsidR="00B5748F">
        <w:rPr>
          <w:bCs/>
        </w:rPr>
        <w:t xml:space="preserve"> </w:t>
      </w:r>
      <w:proofErr w:type="gramStart"/>
      <w:r w:rsidR="00B5748F">
        <w:rPr>
          <w:bCs/>
        </w:rPr>
        <w:t>Wales</w:t>
      </w:r>
      <w:r>
        <w:rPr>
          <w:bCs/>
        </w:rPr>
        <w:t>;</w:t>
      </w:r>
      <w:proofErr w:type="gramEnd"/>
    </w:p>
    <w:p w14:paraId="721D0BD4" w14:textId="2C87D7A0" w:rsidR="00D50C71" w:rsidRPr="000B2B08" w:rsidRDefault="00D50C71" w:rsidP="00C34F9E">
      <w:pPr>
        <w:pStyle w:val="BodyText3"/>
        <w:jc w:val="left"/>
        <w:rPr>
          <w:bCs/>
        </w:rPr>
      </w:pPr>
      <w:r>
        <w:rPr>
          <w:b/>
        </w:rPr>
        <w:t xml:space="preserve">Specified Data </w:t>
      </w:r>
      <w:r>
        <w:rPr>
          <w:bCs/>
        </w:rPr>
        <w:t xml:space="preserve">means the data specified in Schedule </w:t>
      </w:r>
      <w:proofErr w:type="gramStart"/>
      <w:r>
        <w:rPr>
          <w:bCs/>
        </w:rPr>
        <w:t>3;</w:t>
      </w:r>
      <w:proofErr w:type="gramEnd"/>
    </w:p>
    <w:p w14:paraId="39A62F35" w14:textId="3DAEB330" w:rsidR="00EB2BB2" w:rsidRDefault="00EB2BB2" w:rsidP="00C34F9E">
      <w:pPr>
        <w:pStyle w:val="BodyText3"/>
        <w:jc w:val="left"/>
        <w:rPr>
          <w:bCs/>
        </w:rPr>
      </w:pPr>
      <w:r>
        <w:rPr>
          <w:b/>
        </w:rPr>
        <w:t xml:space="preserve">TPR </w:t>
      </w:r>
      <w:r>
        <w:rPr>
          <w:bCs/>
        </w:rPr>
        <w:t xml:space="preserve">means the Pensions </w:t>
      </w:r>
      <w:proofErr w:type="gramStart"/>
      <w:r>
        <w:rPr>
          <w:bCs/>
        </w:rPr>
        <w:t>Regulator;</w:t>
      </w:r>
      <w:proofErr w:type="gramEnd"/>
    </w:p>
    <w:p w14:paraId="681DDCBB" w14:textId="375B29EA" w:rsidR="005D6EA5" w:rsidRPr="00C32AFB" w:rsidRDefault="005D6EA5" w:rsidP="00C34F9E">
      <w:pPr>
        <w:pStyle w:val="BodyText3"/>
        <w:jc w:val="left"/>
        <w:rPr>
          <w:bCs/>
        </w:rPr>
      </w:pPr>
      <w:r>
        <w:rPr>
          <w:b/>
        </w:rPr>
        <w:t xml:space="preserve">True Orphan AVCs </w:t>
      </w:r>
      <w:r>
        <w:rPr>
          <w:bCs/>
        </w:rPr>
        <w:t>means</w:t>
      </w:r>
      <w:r w:rsidR="003248A7">
        <w:rPr>
          <w:bCs/>
        </w:rPr>
        <w:t>,</w:t>
      </w:r>
      <w:r w:rsidR="003248A7" w:rsidRPr="003248A7">
        <w:t xml:space="preserve"> </w:t>
      </w:r>
      <w:r w:rsidR="003248A7" w:rsidRPr="003248A7">
        <w:rPr>
          <w:bCs/>
        </w:rPr>
        <w:t>in relation to a deferred member</w:t>
      </w:r>
      <w:r w:rsidR="003248A7">
        <w:rPr>
          <w:bCs/>
        </w:rPr>
        <w:t>,</w:t>
      </w:r>
      <w:r w:rsidR="00C32AFB">
        <w:rPr>
          <w:bCs/>
        </w:rPr>
        <w:t xml:space="preserve"> </w:t>
      </w:r>
      <w:r w:rsidR="00251978">
        <w:rPr>
          <w:bCs/>
        </w:rPr>
        <w:t xml:space="preserve">any AVCs </w:t>
      </w:r>
      <w:r w:rsidR="00C32AFB">
        <w:rPr>
          <w:bCs/>
        </w:rPr>
        <w:t xml:space="preserve">that remain </w:t>
      </w:r>
      <w:r w:rsidR="00251978">
        <w:rPr>
          <w:bCs/>
        </w:rPr>
        <w:t xml:space="preserve">where </w:t>
      </w:r>
      <w:r w:rsidR="003248A7">
        <w:rPr>
          <w:bCs/>
        </w:rPr>
        <w:t xml:space="preserve">a transfer payment has been made </w:t>
      </w:r>
      <w:r w:rsidR="00251978">
        <w:rPr>
          <w:bCs/>
        </w:rPr>
        <w:t>under Regulation 96(1) of the LGPS Regulation</w:t>
      </w:r>
      <w:r w:rsidR="007A4CC9">
        <w:rPr>
          <w:bCs/>
        </w:rPr>
        <w:t>s</w:t>
      </w:r>
      <w:r w:rsidR="00251978">
        <w:rPr>
          <w:bCs/>
        </w:rPr>
        <w:t xml:space="preserve"> 2013</w:t>
      </w:r>
      <w:r w:rsidR="00D85D6E" w:rsidRPr="00D85D6E">
        <w:rPr>
          <w:bCs/>
        </w:rPr>
        <w:t xml:space="preserve"> </w:t>
      </w:r>
      <w:r w:rsidR="00257A08">
        <w:rPr>
          <w:bCs/>
        </w:rPr>
        <w:t>(</w:t>
      </w:r>
      <w:r w:rsidR="00D85D6E">
        <w:rPr>
          <w:bCs/>
        </w:rPr>
        <w:t xml:space="preserve">or </w:t>
      </w:r>
      <w:r w:rsidR="00257A08">
        <w:rPr>
          <w:bCs/>
        </w:rPr>
        <w:t>an equivalent provision in any applicable</w:t>
      </w:r>
      <w:r w:rsidR="00D85D6E">
        <w:rPr>
          <w:bCs/>
        </w:rPr>
        <w:t xml:space="preserve"> earlier LGPS Regulations</w:t>
      </w:r>
      <w:r w:rsidR="00257A08">
        <w:rPr>
          <w:bCs/>
        </w:rPr>
        <w:t>)</w:t>
      </w:r>
      <w:r w:rsidR="003248A7">
        <w:rPr>
          <w:bCs/>
        </w:rPr>
        <w:t>,</w:t>
      </w:r>
      <w:r w:rsidR="00251978">
        <w:rPr>
          <w:bCs/>
        </w:rPr>
        <w:t xml:space="preserve"> </w:t>
      </w:r>
      <w:r w:rsidR="007A3DA2">
        <w:rPr>
          <w:bCs/>
        </w:rPr>
        <w:t>which</w:t>
      </w:r>
      <w:r w:rsidR="001932A5">
        <w:rPr>
          <w:bCs/>
        </w:rPr>
        <w:t xml:space="preserve"> </w:t>
      </w:r>
      <w:r w:rsidR="007A3DA2">
        <w:rPr>
          <w:bCs/>
        </w:rPr>
        <w:t>did not include</w:t>
      </w:r>
      <w:r w:rsidR="00C32AFB">
        <w:rPr>
          <w:bCs/>
        </w:rPr>
        <w:t xml:space="preserve"> </w:t>
      </w:r>
      <w:r w:rsidR="007A3DA2">
        <w:rPr>
          <w:bCs/>
        </w:rPr>
        <w:t xml:space="preserve">the member's </w:t>
      </w:r>
      <w:r w:rsidR="00C32AFB">
        <w:rPr>
          <w:bCs/>
        </w:rPr>
        <w:t>AVCs</w:t>
      </w:r>
      <w:r w:rsidR="00257A08">
        <w:rPr>
          <w:bCs/>
        </w:rPr>
        <w:t xml:space="preserve"> </w:t>
      </w:r>
      <w:r w:rsidR="00257A08" w:rsidRPr="00257A08">
        <w:rPr>
          <w:bCs/>
        </w:rPr>
        <w:t>(notwithstanding Regulation 17(10) of the LGPS Regulations 2013</w:t>
      </w:r>
      <w:proofErr w:type="gramStart"/>
      <w:r w:rsidR="00257A08" w:rsidRPr="00257A08">
        <w:rPr>
          <w:bCs/>
        </w:rPr>
        <w:t>)</w:t>
      </w:r>
      <w:r w:rsidR="00C32AFB">
        <w:rPr>
          <w:bCs/>
        </w:rPr>
        <w:t>;</w:t>
      </w:r>
      <w:proofErr w:type="gramEnd"/>
    </w:p>
    <w:p w14:paraId="7CE0F30F" w14:textId="004B6993" w:rsidR="004A6DF5" w:rsidRDefault="004A6DF5" w:rsidP="00C34F9E">
      <w:pPr>
        <w:pStyle w:val="BodyText3"/>
        <w:jc w:val="left"/>
        <w:rPr>
          <w:b/>
        </w:rPr>
      </w:pPr>
      <w:r w:rsidRPr="004A6DF5">
        <w:rPr>
          <w:b/>
        </w:rPr>
        <w:t>Value Data</w:t>
      </w:r>
      <w:r>
        <w:rPr>
          <w:b/>
        </w:rPr>
        <w:t xml:space="preserve"> </w:t>
      </w:r>
      <w:r w:rsidRPr="000D3FFD">
        <w:rPr>
          <w:bCs/>
        </w:rPr>
        <w:t xml:space="preserve">has the meaning given to it in the Dashboards </w:t>
      </w:r>
      <w:proofErr w:type="gramStart"/>
      <w:r w:rsidRPr="000D3FFD">
        <w:rPr>
          <w:bCs/>
        </w:rPr>
        <w:t>Regulations</w:t>
      </w:r>
      <w:r>
        <w:rPr>
          <w:bCs/>
        </w:rPr>
        <w:t>;</w:t>
      </w:r>
      <w:proofErr w:type="gramEnd"/>
    </w:p>
    <w:p w14:paraId="36B452CC" w14:textId="3F63BC97" w:rsidR="000D3FFD" w:rsidRDefault="000D3FFD" w:rsidP="00C34F9E">
      <w:pPr>
        <w:pStyle w:val="BodyText3"/>
        <w:jc w:val="left"/>
        <w:rPr>
          <w:bCs/>
        </w:rPr>
      </w:pPr>
      <w:r>
        <w:rPr>
          <w:b/>
        </w:rPr>
        <w:t xml:space="preserve">View Data </w:t>
      </w:r>
      <w:r w:rsidRPr="000D3FFD">
        <w:rPr>
          <w:bCs/>
        </w:rPr>
        <w:t xml:space="preserve">has the meaning given to it in the Dashboards </w:t>
      </w:r>
      <w:proofErr w:type="gramStart"/>
      <w:r w:rsidRPr="000D3FFD">
        <w:rPr>
          <w:bCs/>
        </w:rPr>
        <w:t>Regulations</w:t>
      </w:r>
      <w:r w:rsidR="000121C2">
        <w:rPr>
          <w:bCs/>
        </w:rPr>
        <w:t>;</w:t>
      </w:r>
      <w:proofErr w:type="gramEnd"/>
    </w:p>
    <w:p w14:paraId="7EB0ED02" w14:textId="11CC7B9E" w:rsidR="000121C2" w:rsidRPr="00EB2BB2" w:rsidRDefault="000121C2" w:rsidP="00C34F9E">
      <w:pPr>
        <w:pStyle w:val="BodyText3"/>
        <w:jc w:val="left"/>
        <w:rPr>
          <w:bCs/>
        </w:rPr>
      </w:pPr>
      <w:r>
        <w:rPr>
          <w:b/>
        </w:rPr>
        <w:t xml:space="preserve">Working Day </w:t>
      </w:r>
      <w:r>
        <w:t>means any day other than a Saturday, a Sunday, Christmas Day, Good Friday, or a day which is a bank holiday under the Banking and Financial Dealings Act 1971 in any part of the United Kingdom.</w:t>
      </w:r>
    </w:p>
    <w:p w14:paraId="2512A14F" w14:textId="763115DA" w:rsidR="00716EA9" w:rsidRDefault="005E2C7E" w:rsidP="00C34F9E">
      <w:pPr>
        <w:pStyle w:val="Heading3"/>
        <w:jc w:val="left"/>
      </w:pPr>
      <w:r>
        <w:t xml:space="preserve">In this </w:t>
      </w:r>
      <w:r w:rsidR="00716EA9">
        <w:t>MoU</w:t>
      </w:r>
      <w:r>
        <w:t>, unless the context otherwise requires</w:t>
      </w:r>
      <w:r w:rsidR="00716EA9">
        <w:t>:</w:t>
      </w:r>
    </w:p>
    <w:p w14:paraId="40E9EFE5" w14:textId="4D551753" w:rsidR="00716EA9" w:rsidRDefault="00716EA9" w:rsidP="00C34F9E">
      <w:pPr>
        <w:pStyle w:val="Heading4"/>
        <w:jc w:val="left"/>
      </w:pPr>
      <w:r w:rsidRPr="00716EA9">
        <w:t xml:space="preserve">words and expressions which are not defined in this </w:t>
      </w:r>
      <w:r w:rsidR="00122CBD">
        <w:t>MoU</w:t>
      </w:r>
      <w:r w:rsidRPr="00716EA9">
        <w:t xml:space="preserve">, but which are used in the </w:t>
      </w:r>
      <w:r>
        <w:t xml:space="preserve">LGPS </w:t>
      </w:r>
      <w:r w:rsidRPr="00716EA9">
        <w:t>Regulations</w:t>
      </w:r>
      <w:r>
        <w:t xml:space="preserve"> 2013</w:t>
      </w:r>
      <w:r w:rsidR="001F5AE3">
        <w:t xml:space="preserve">, </w:t>
      </w:r>
      <w:r w:rsidR="00257A08">
        <w:t xml:space="preserve">any applicable </w:t>
      </w:r>
      <w:r w:rsidR="001F5AE3">
        <w:rPr>
          <w:bCs/>
        </w:rPr>
        <w:t>earlier LGPS Regulations</w:t>
      </w:r>
      <w:r w:rsidR="00257A08">
        <w:rPr>
          <w:bCs/>
        </w:rPr>
        <w:t>,</w:t>
      </w:r>
      <w:r>
        <w:t xml:space="preserve"> or the Dashboards Regulations</w:t>
      </w:r>
      <w:r w:rsidRPr="00716EA9">
        <w:t xml:space="preserve">, have the same meaning as in </w:t>
      </w:r>
      <w:r w:rsidR="00122CBD">
        <w:t xml:space="preserve">those regulations </w:t>
      </w:r>
      <w:proofErr w:type="gramStart"/>
      <w:r w:rsidR="00122CBD">
        <w:t>respectively</w:t>
      </w:r>
      <w:r w:rsidRPr="00716EA9">
        <w:t>;</w:t>
      </w:r>
      <w:proofErr w:type="gramEnd"/>
      <w:r w:rsidRPr="00716EA9">
        <w:t xml:space="preserve"> </w:t>
      </w:r>
    </w:p>
    <w:p w14:paraId="425544F9" w14:textId="6EE230BE" w:rsidR="00716EA9" w:rsidRDefault="00716EA9" w:rsidP="00C34F9E">
      <w:pPr>
        <w:pStyle w:val="Heading4"/>
        <w:jc w:val="left"/>
        <w:rPr>
          <w:rFonts w:cs="Times New Roman"/>
          <w:color w:val="000000"/>
        </w:rPr>
      </w:pPr>
      <w:r w:rsidRPr="00716EA9">
        <w:rPr>
          <w:rFonts w:cs="Times New Roman"/>
          <w:color w:val="000000"/>
        </w:rPr>
        <w:t xml:space="preserve">each gender includes all genders, and singular includes plural and </w:t>
      </w:r>
      <w:proofErr w:type="gramStart"/>
      <w:r w:rsidRPr="00716EA9">
        <w:rPr>
          <w:rFonts w:cs="Times New Roman"/>
          <w:color w:val="000000"/>
        </w:rPr>
        <w:t>vice versa</w:t>
      </w:r>
      <w:r>
        <w:rPr>
          <w:rFonts w:cs="Times New Roman"/>
          <w:color w:val="000000"/>
        </w:rPr>
        <w:t>;</w:t>
      </w:r>
      <w:proofErr w:type="gramEnd"/>
    </w:p>
    <w:p w14:paraId="4F98CAA7" w14:textId="0634A62A" w:rsidR="00CF2B36" w:rsidRDefault="00CF2B36" w:rsidP="00C34F9E">
      <w:pPr>
        <w:pStyle w:val="Heading4"/>
        <w:jc w:val="left"/>
      </w:pPr>
      <w:r>
        <w:t xml:space="preserve">any reference to this MoU includes the Schedules to </w:t>
      </w:r>
      <w:proofErr w:type="gramStart"/>
      <w:r>
        <w:t>it;</w:t>
      </w:r>
      <w:proofErr w:type="gramEnd"/>
    </w:p>
    <w:p w14:paraId="7AB76F55" w14:textId="03E0513A" w:rsidR="00716EA9" w:rsidRPr="00716EA9" w:rsidRDefault="00716EA9" w:rsidP="00C34F9E">
      <w:pPr>
        <w:pStyle w:val="Heading4"/>
        <w:jc w:val="left"/>
      </w:pPr>
      <w:r w:rsidRPr="00716EA9">
        <w:t xml:space="preserve">any reference to any </w:t>
      </w:r>
      <w:r w:rsidR="002B19AE">
        <w:t xml:space="preserve">legislation, </w:t>
      </w:r>
      <w:r w:rsidRPr="00716EA9">
        <w:t>enactment, order, regulation or other similar instrument shall be construed as a reference to the enactment, order, regulation or instrument as amended, replaced, consolidated or re-enacted and includes any subordinate legislation for the time being in force</w:t>
      </w:r>
      <w:r>
        <w:t>.</w:t>
      </w:r>
    </w:p>
    <w:p w14:paraId="36BF7E57" w14:textId="3358B300" w:rsidR="00122CBD" w:rsidRDefault="00122CBD" w:rsidP="00C34F9E">
      <w:pPr>
        <w:pStyle w:val="Heading2"/>
        <w:jc w:val="left"/>
      </w:pPr>
      <w:r>
        <w:t>Introduction</w:t>
      </w:r>
      <w:r w:rsidR="001046C9">
        <w:t xml:space="preserve"> and cooperation</w:t>
      </w:r>
    </w:p>
    <w:p w14:paraId="2C90E772" w14:textId="3ABC3772" w:rsidR="00122CBD" w:rsidRDefault="00122CBD" w:rsidP="00C34F9E">
      <w:pPr>
        <w:pStyle w:val="Heading3"/>
        <w:jc w:val="left"/>
      </w:pPr>
      <w:r>
        <w:t>This non-legally binding MoU sets out the Parties</w:t>
      </w:r>
      <w:r w:rsidR="001E1A86">
        <w:t>'</w:t>
      </w:r>
      <w:r>
        <w:t xml:space="preserve"> </w:t>
      </w:r>
      <w:r w:rsidRPr="00122CBD">
        <w:t>shared understanding</w:t>
      </w:r>
      <w:r>
        <w:t xml:space="preserve"> in relation to the AVC Arrangements and the Dashboards Requirements. </w:t>
      </w:r>
    </w:p>
    <w:p w14:paraId="7BCCA745" w14:textId="7BFC562C" w:rsidR="00A36105" w:rsidRDefault="001046C9" w:rsidP="00C34F9E">
      <w:pPr>
        <w:pStyle w:val="Heading3"/>
        <w:jc w:val="left"/>
      </w:pPr>
      <w:r>
        <w:lastRenderedPageBreak/>
        <w:t>The Parties will cooperate</w:t>
      </w:r>
      <w:r w:rsidR="00A36105">
        <w:t>:</w:t>
      </w:r>
    </w:p>
    <w:p w14:paraId="512CA72B" w14:textId="2A230CCF" w:rsidR="00A36105" w:rsidRDefault="001046C9" w:rsidP="00C34F9E">
      <w:pPr>
        <w:pStyle w:val="Heading4"/>
        <w:jc w:val="left"/>
      </w:pPr>
      <w:r>
        <w:t xml:space="preserve">to prepare for </w:t>
      </w:r>
      <w:r w:rsidR="001E1A86">
        <w:t>the</w:t>
      </w:r>
      <w:r w:rsidR="00BD3380">
        <w:t xml:space="preserve"> Connection Deadline, having regard to the Connect </w:t>
      </w:r>
      <w:proofErr w:type="gramStart"/>
      <w:r w:rsidR="00BD3380">
        <w:t>By</w:t>
      </w:r>
      <w:proofErr w:type="gramEnd"/>
      <w:r w:rsidR="00BD3380">
        <w:t xml:space="preserve"> Date</w:t>
      </w:r>
      <w:r w:rsidR="00A36105">
        <w:t>;</w:t>
      </w:r>
      <w:r w:rsidR="00BD3380">
        <w:t xml:space="preserve"> and</w:t>
      </w:r>
      <w:r w:rsidR="001E1A86">
        <w:t xml:space="preserve"> </w:t>
      </w:r>
    </w:p>
    <w:p w14:paraId="2CC8D898" w14:textId="17B78FC6" w:rsidR="001046C9" w:rsidRPr="001046C9" w:rsidRDefault="00BD3380" w:rsidP="00C34F9E">
      <w:pPr>
        <w:pStyle w:val="Heading4"/>
        <w:jc w:val="left"/>
      </w:pPr>
      <w:r>
        <w:t>to</w:t>
      </w:r>
      <w:r w:rsidR="001046C9">
        <w:t xml:space="preserve"> </w:t>
      </w:r>
      <w:r w:rsidR="00574F75">
        <w:t>comply with</w:t>
      </w:r>
      <w:r w:rsidR="001046C9">
        <w:t xml:space="preserve"> the Dashboards Requirements</w:t>
      </w:r>
      <w:r>
        <w:t xml:space="preserve"> and the Data Protection Laws</w:t>
      </w:r>
      <w:r w:rsidR="001046C9">
        <w:t xml:space="preserve"> in relation to the AVC Arrangements</w:t>
      </w:r>
      <w:r w:rsidR="00F07EE9">
        <w:t xml:space="preserve"> on an ongoing basis</w:t>
      </w:r>
      <w:r w:rsidR="001046C9">
        <w:t xml:space="preserve">. </w:t>
      </w:r>
    </w:p>
    <w:p w14:paraId="2F5013DD" w14:textId="4DDDE849" w:rsidR="008255DA" w:rsidRPr="008255DA" w:rsidRDefault="008255DA" w:rsidP="00C34F9E">
      <w:pPr>
        <w:pStyle w:val="Heading3"/>
        <w:jc w:val="left"/>
      </w:pPr>
      <w:r w:rsidRPr="008255DA">
        <w:t xml:space="preserve">The Parties </w:t>
      </w:r>
      <w:r w:rsidR="00DC045C">
        <w:t>may</w:t>
      </w:r>
      <w:r w:rsidR="0022706D">
        <w:t>,</w:t>
      </w:r>
      <w:r w:rsidR="00DC045C">
        <w:t xml:space="preserve"> </w:t>
      </w:r>
      <w:r w:rsidR="000F64FD" w:rsidRPr="0022706D">
        <w:t xml:space="preserve">at their own risk, </w:t>
      </w:r>
      <w:r w:rsidR="00DC045C">
        <w:t>subsequently</w:t>
      </w:r>
      <w:r w:rsidRPr="008255DA">
        <w:t xml:space="preserve"> </w:t>
      </w:r>
      <w:r w:rsidR="0022706D">
        <w:t xml:space="preserve">consider it appropriate to </w:t>
      </w:r>
      <w:proofErr w:type="gramStart"/>
      <w:r w:rsidRPr="008255DA">
        <w:t>enter into</w:t>
      </w:r>
      <w:proofErr w:type="gramEnd"/>
      <w:r w:rsidRPr="008255DA">
        <w:t xml:space="preserve"> legally binding contractual arrangements to reflect the content of this MoU</w:t>
      </w:r>
      <w:r w:rsidR="00271A53">
        <w:t>, including the agreed scope of the Dashboards Services</w:t>
      </w:r>
      <w:r>
        <w:t>.</w:t>
      </w:r>
    </w:p>
    <w:p w14:paraId="277A4BDA" w14:textId="273EFEBE" w:rsidR="00A72D52" w:rsidRDefault="00A72D52" w:rsidP="00C34F9E">
      <w:pPr>
        <w:pStyle w:val="Heading2"/>
        <w:jc w:val="left"/>
      </w:pPr>
      <w:r>
        <w:t>Multiple Source Approach or Single Source Approach</w:t>
      </w:r>
    </w:p>
    <w:p w14:paraId="3F0217DF" w14:textId="223CBCF2" w:rsidR="00A72D52" w:rsidRDefault="00EE0E4B" w:rsidP="00C34F9E">
      <w:pPr>
        <w:pStyle w:val="Heading3"/>
        <w:jc w:val="left"/>
      </w:pPr>
      <w:r>
        <w:t xml:space="preserve">The Parties agree that </w:t>
      </w:r>
      <w:r w:rsidRPr="00EE0E4B">
        <w:t>the method of connecting to the Dashboards Ecosystem</w:t>
      </w:r>
      <w:r w:rsidR="00E0010F">
        <w:t xml:space="preserve"> in relation to the AVC Arrangements will be [</w:t>
      </w:r>
      <w:r w:rsidR="00E0010F" w:rsidRPr="000E0711">
        <w:rPr>
          <w:highlight w:val="yellow"/>
        </w:rPr>
        <w:t>the Multiple Source Approach / the Single Source Approach</w:t>
      </w:r>
      <w:r w:rsidR="00E0010F">
        <w:t>]</w:t>
      </w:r>
      <w:r w:rsidR="00B771CD">
        <w:t>.</w:t>
      </w:r>
    </w:p>
    <w:p w14:paraId="669DC42D" w14:textId="557A6F85" w:rsidR="00AE32B5" w:rsidRPr="00AE32B5" w:rsidRDefault="00AE32B5" w:rsidP="00C34F9E">
      <w:pPr>
        <w:pStyle w:val="Heading3"/>
        <w:jc w:val="left"/>
      </w:pPr>
      <w:r>
        <w:t xml:space="preserve">In addition to the body of this MoU, </w:t>
      </w:r>
      <w:r w:rsidR="00156FC3">
        <w:t>[</w:t>
      </w:r>
      <w:r w:rsidRPr="000E0711">
        <w:rPr>
          <w:highlight w:val="yellow"/>
        </w:rPr>
        <w:t xml:space="preserve">Schedule 1 </w:t>
      </w:r>
      <w:r w:rsidR="00156FC3" w:rsidRPr="000E0711">
        <w:rPr>
          <w:highlight w:val="yellow"/>
        </w:rPr>
        <w:t>/ Schedule 2</w:t>
      </w:r>
      <w:r w:rsidR="00EB052F">
        <w:t>]</w:t>
      </w:r>
      <w:r w:rsidR="00156FC3">
        <w:t xml:space="preserve"> applies</w:t>
      </w:r>
      <w:r>
        <w:t>.</w:t>
      </w:r>
    </w:p>
    <w:p w14:paraId="0F1F58D5" w14:textId="1B707461" w:rsidR="004F2940" w:rsidRDefault="00F02A24" w:rsidP="00C34F9E">
      <w:pPr>
        <w:pStyle w:val="Heading2"/>
        <w:jc w:val="left"/>
      </w:pPr>
      <w:r>
        <w:t xml:space="preserve">Understanding of the </w:t>
      </w:r>
      <w:r w:rsidR="004F2940">
        <w:t>Dashboards Requirements</w:t>
      </w:r>
    </w:p>
    <w:p w14:paraId="54B7A3E9" w14:textId="5A6BAD6A" w:rsidR="004F2940" w:rsidRPr="004F2940" w:rsidRDefault="004F2940" w:rsidP="00C34F9E">
      <w:pPr>
        <w:pStyle w:val="Heading3"/>
        <w:jc w:val="left"/>
      </w:pPr>
      <w:r>
        <w:t xml:space="preserve">The Parties will each maintain </w:t>
      </w:r>
      <w:r w:rsidR="00F02A24">
        <w:t xml:space="preserve">a </w:t>
      </w:r>
      <w:r>
        <w:t>sufficient understanding of the Dashboards Requirements</w:t>
      </w:r>
      <w:r w:rsidR="00F02A24">
        <w:t>, including any changes to the Dashboards Requirements</w:t>
      </w:r>
      <w:r w:rsidR="00107948">
        <w:t xml:space="preserve"> from time to time, </w:t>
      </w:r>
      <w:r w:rsidR="00357671">
        <w:t xml:space="preserve">and seeking legal advice as appropriate, </w:t>
      </w:r>
      <w:r w:rsidR="00107948">
        <w:t>to ensure effective ongoing compliance with the Dashboards Requirements.</w:t>
      </w:r>
    </w:p>
    <w:p w14:paraId="54F64B2D" w14:textId="5EE19509" w:rsidR="00B54881" w:rsidRDefault="00FE31A3" w:rsidP="00C34F9E">
      <w:pPr>
        <w:pStyle w:val="Heading2"/>
        <w:jc w:val="left"/>
      </w:pPr>
      <w:r>
        <w:t>Information requests</w:t>
      </w:r>
    </w:p>
    <w:p w14:paraId="0601DEB9" w14:textId="7046CABD" w:rsidR="00F27245" w:rsidRPr="00F27245" w:rsidRDefault="007E70B5" w:rsidP="00C34F9E">
      <w:pPr>
        <w:pStyle w:val="Heading3"/>
        <w:jc w:val="left"/>
      </w:pPr>
      <w:r>
        <w:t>Unless otherwise provided in [</w:t>
      </w:r>
      <w:r w:rsidRPr="000E0711">
        <w:rPr>
          <w:highlight w:val="yellow"/>
        </w:rPr>
        <w:t>Schedule 1 / Schedule 2</w:t>
      </w:r>
      <w:r>
        <w:t>], t</w:t>
      </w:r>
      <w:r w:rsidR="00F27245">
        <w:t xml:space="preserve">he Parties will </w:t>
      </w:r>
      <w:r w:rsidR="00FE31A3">
        <w:t>provide to each other</w:t>
      </w:r>
      <w:r w:rsidR="00F27245">
        <w:t xml:space="preserve"> such documentation and information as </w:t>
      </w:r>
      <w:r w:rsidR="001A4FE8">
        <w:t>the</w:t>
      </w:r>
      <w:r w:rsidR="00F27245">
        <w:t xml:space="preserve"> other reasonably requests in connection with </w:t>
      </w:r>
      <w:r w:rsidR="00C40A2C">
        <w:t xml:space="preserve">this MoU, </w:t>
      </w:r>
      <w:r w:rsidR="00F27245">
        <w:t>the AVC Arrangements</w:t>
      </w:r>
      <w:r w:rsidR="00F07EE9">
        <w:t>, the Dashboards Services</w:t>
      </w:r>
      <w:r w:rsidR="00F27245">
        <w:t xml:space="preserve"> </w:t>
      </w:r>
      <w:r w:rsidR="00C40A2C">
        <w:t xml:space="preserve">or </w:t>
      </w:r>
      <w:r w:rsidR="00F27245">
        <w:t>the Dashboards Requirements</w:t>
      </w:r>
      <w:r w:rsidR="00FE31A3">
        <w:t xml:space="preserve">, within </w:t>
      </w:r>
      <w:r w:rsidR="003608E1">
        <w:t>[</w:t>
      </w:r>
      <w:r w:rsidR="00FE31A3" w:rsidRPr="00B53A98">
        <w:rPr>
          <w:highlight w:val="yellow"/>
        </w:rPr>
        <w:t>10</w:t>
      </w:r>
      <w:r w:rsidR="003608E1">
        <w:t>]</w:t>
      </w:r>
      <w:r w:rsidR="00FE31A3">
        <w:t xml:space="preserve"> </w:t>
      </w:r>
      <w:r w:rsidR="000121C2">
        <w:t xml:space="preserve">Working </w:t>
      </w:r>
      <w:r w:rsidR="00FE31A3">
        <w:t xml:space="preserve">Days or such longer period as agreed between the Parties.  </w:t>
      </w:r>
    </w:p>
    <w:p w14:paraId="5CE0774F" w14:textId="55250F49" w:rsidR="00B54881" w:rsidRDefault="001F380E" w:rsidP="00C34F9E">
      <w:pPr>
        <w:pStyle w:val="Heading2"/>
        <w:jc w:val="left"/>
      </w:pPr>
      <w:r>
        <w:t xml:space="preserve">Operational </w:t>
      </w:r>
      <w:r w:rsidR="001046C9">
        <w:t xml:space="preserve">plan </w:t>
      </w:r>
    </w:p>
    <w:p w14:paraId="1518D95D" w14:textId="17B8D1AE" w:rsidR="001046C9" w:rsidRDefault="001046C9" w:rsidP="00C34F9E">
      <w:pPr>
        <w:pStyle w:val="Heading3"/>
        <w:jc w:val="left"/>
      </w:pPr>
      <w:r>
        <w:t xml:space="preserve">The Parties will </w:t>
      </w:r>
      <w:r w:rsidR="000F3294">
        <w:t>maintain</w:t>
      </w:r>
      <w:r>
        <w:t xml:space="preserve"> </w:t>
      </w:r>
      <w:r w:rsidR="006A033A">
        <w:t>an operational</w:t>
      </w:r>
      <w:r>
        <w:t xml:space="preserve"> plan covering all tasks, responsibilities and outcomes</w:t>
      </w:r>
      <w:r w:rsidR="000F3294">
        <w:t xml:space="preserve"> related to the Dashboards Services</w:t>
      </w:r>
      <w:r w:rsidR="009D1190">
        <w:t>, covering (without limitation) the frequency of meetings, deadlines and</w:t>
      </w:r>
      <w:r w:rsidR="005D031C">
        <w:t xml:space="preserve"> named points of contact. </w:t>
      </w:r>
    </w:p>
    <w:p w14:paraId="6B61DCA4" w14:textId="2850CD04" w:rsidR="001A7C5B" w:rsidRPr="001A7C5B" w:rsidRDefault="001A7C5B" w:rsidP="00C34F9E">
      <w:pPr>
        <w:pStyle w:val="Heading3"/>
        <w:jc w:val="left"/>
      </w:pPr>
      <w:r>
        <w:t xml:space="preserve">The Parties will arrange </w:t>
      </w:r>
      <w:r w:rsidR="00AB10D1">
        <w:t xml:space="preserve">such </w:t>
      </w:r>
      <w:r w:rsidR="006A033A">
        <w:t xml:space="preserve">operational </w:t>
      </w:r>
      <w:r>
        <w:t xml:space="preserve">meetings at such intervals as the </w:t>
      </w:r>
      <w:r w:rsidR="000F3294">
        <w:t>P</w:t>
      </w:r>
      <w:r>
        <w:t xml:space="preserve">arties agree from time to time, to </w:t>
      </w:r>
      <w:r w:rsidR="000F3294">
        <w:t xml:space="preserve">discuss the Dashboards Services </w:t>
      </w:r>
      <w:r w:rsidR="00F52D8A">
        <w:t>with a view to monitoring their respective ongoing responsibilities and agreeing any actions that may be required</w:t>
      </w:r>
      <w:r>
        <w:t xml:space="preserve">. </w:t>
      </w:r>
    </w:p>
    <w:p w14:paraId="64D35ABC" w14:textId="6AD3B033" w:rsidR="00135F76" w:rsidRDefault="002B3B6A" w:rsidP="00C34F9E">
      <w:pPr>
        <w:pStyle w:val="Heading2"/>
        <w:jc w:val="left"/>
      </w:pPr>
      <w:r>
        <w:t xml:space="preserve">Data </w:t>
      </w:r>
      <w:r w:rsidR="00287FA2">
        <w:t>p</w:t>
      </w:r>
      <w:r>
        <w:t>rotection</w:t>
      </w:r>
    </w:p>
    <w:p w14:paraId="793E0D6B" w14:textId="59401560" w:rsidR="002B3B6A" w:rsidRDefault="002B3B6A" w:rsidP="00C34F9E">
      <w:pPr>
        <w:pStyle w:val="Heading3"/>
        <w:jc w:val="left"/>
      </w:pPr>
      <w:r>
        <w:t xml:space="preserve">The Parties agree that, </w:t>
      </w:r>
      <w:r w:rsidR="0064612E">
        <w:t xml:space="preserve">subject to the Data Protection Laws, </w:t>
      </w:r>
      <w:r w:rsidR="00271A53">
        <w:t xml:space="preserve">the Administering Authority will be </w:t>
      </w:r>
      <w:r w:rsidR="0064612E">
        <w:t>a</w:t>
      </w:r>
      <w:r w:rsidR="00271A53">
        <w:t xml:space="preserve"> Controller </w:t>
      </w:r>
      <w:r w:rsidR="0064612E">
        <w:t xml:space="preserve">and the AVC Provider will be a </w:t>
      </w:r>
      <w:r w:rsidR="00AD6EC3">
        <w:t>[</w:t>
      </w:r>
      <w:r w:rsidR="0064612E" w:rsidRPr="000E0711">
        <w:rPr>
          <w:highlight w:val="yellow"/>
        </w:rPr>
        <w:t>Processor</w:t>
      </w:r>
      <w:r w:rsidR="00AD6EC3" w:rsidRPr="000E0711">
        <w:rPr>
          <w:highlight w:val="yellow"/>
        </w:rPr>
        <w:t xml:space="preserve"> / Joint Controller</w:t>
      </w:r>
      <w:r w:rsidR="00AD6EC3">
        <w:t>]</w:t>
      </w:r>
      <w:r w:rsidR="0064612E" w:rsidRPr="0064612E">
        <w:t xml:space="preserve"> in respect of the Dashboards Services</w:t>
      </w:r>
      <w:r w:rsidR="0064612E">
        <w:t>.</w:t>
      </w:r>
    </w:p>
    <w:p w14:paraId="2E92F687" w14:textId="4C456051" w:rsidR="007355E9" w:rsidRDefault="00B029C7" w:rsidP="00C34F9E">
      <w:pPr>
        <w:pStyle w:val="Heading3"/>
        <w:jc w:val="left"/>
      </w:pPr>
      <w:r>
        <w:t>The Parties will agree</w:t>
      </w:r>
      <w:r w:rsidR="004E6364">
        <w:t xml:space="preserve">, </w:t>
      </w:r>
      <w:r w:rsidR="004E6364" w:rsidRPr="004E6364">
        <w:t>subject to the Data Protection Laws,</w:t>
      </w:r>
      <w:r>
        <w:t xml:space="preserve"> the terms upon which </w:t>
      </w:r>
      <w:r w:rsidR="004E6364">
        <w:t>any data will be processed in respect of the Dashboards Services</w:t>
      </w:r>
      <w:r w:rsidR="001C52B4">
        <w:t xml:space="preserve"> including (without limitation) in relation to </w:t>
      </w:r>
      <w:r w:rsidR="006E5792">
        <w:t>cyber</w:t>
      </w:r>
      <w:r w:rsidR="001C52B4">
        <w:t xml:space="preserve"> security</w:t>
      </w:r>
      <w:r w:rsidR="004E6364">
        <w:t>.</w:t>
      </w:r>
    </w:p>
    <w:p w14:paraId="18AC0B11" w14:textId="74556680" w:rsidR="00AD6EC3" w:rsidRPr="00AD6EC3" w:rsidRDefault="00AD6EC3" w:rsidP="00C34F9E">
      <w:pPr>
        <w:pStyle w:val="Heading3"/>
        <w:jc w:val="left"/>
      </w:pPr>
      <w:r>
        <w:t xml:space="preserve">The Parties will </w:t>
      </w:r>
      <w:r w:rsidR="001C52B4">
        <w:t>cooperate to enable each other to prepare a</w:t>
      </w:r>
      <w:r w:rsidR="00FA6B45">
        <w:t>nd maintain a</w:t>
      </w:r>
      <w:r w:rsidR="001C52B4">
        <w:t xml:space="preserve"> DPIA</w:t>
      </w:r>
      <w:r w:rsidR="00FA6B45">
        <w:t xml:space="preserve"> in accordance with the Data Protection Laws</w:t>
      </w:r>
      <w:r w:rsidR="001C52B4">
        <w:t xml:space="preserve">.  </w:t>
      </w:r>
      <w:r>
        <w:t xml:space="preserve"> </w:t>
      </w:r>
    </w:p>
    <w:p w14:paraId="42242A49" w14:textId="07AEEDAB" w:rsidR="00B771CD" w:rsidRPr="00B771CD" w:rsidRDefault="00B771CD" w:rsidP="00C34F9E">
      <w:pPr>
        <w:pStyle w:val="Heading2"/>
        <w:jc w:val="left"/>
      </w:pPr>
      <w:r>
        <w:t>Contact</w:t>
      </w:r>
      <w:r w:rsidR="003B06D4">
        <w:t>s</w:t>
      </w:r>
      <w:r>
        <w:t xml:space="preserve"> and </w:t>
      </w:r>
      <w:r w:rsidR="00B54881">
        <w:t>n</w:t>
      </w:r>
      <w:r>
        <w:t>otices</w:t>
      </w:r>
    </w:p>
    <w:p w14:paraId="51E031B8" w14:textId="16375729" w:rsidR="003B06D4" w:rsidRDefault="003B06D4" w:rsidP="00C34F9E">
      <w:pPr>
        <w:pStyle w:val="Heading3"/>
        <w:jc w:val="left"/>
      </w:pPr>
      <w:r>
        <w:t xml:space="preserve">The Parties named key contacts </w:t>
      </w:r>
      <w:r w:rsidR="008751BB">
        <w:t xml:space="preserve">for the purposes of this MoU </w:t>
      </w:r>
      <w:r>
        <w:t>are:</w:t>
      </w:r>
    </w:p>
    <w:p w14:paraId="77DF8D60" w14:textId="5E287719" w:rsidR="003B06D4" w:rsidRDefault="003B06D4" w:rsidP="00C34F9E">
      <w:pPr>
        <w:pStyle w:val="Heading4"/>
        <w:jc w:val="left"/>
      </w:pPr>
      <w:r>
        <w:t>for the Administering Authority:</w:t>
      </w:r>
      <w:r>
        <w:tab/>
      </w:r>
      <w:r>
        <w:tab/>
      </w:r>
    </w:p>
    <w:p w14:paraId="19C2F478" w14:textId="73ACB2A1" w:rsidR="008751BB" w:rsidRDefault="008751BB" w:rsidP="00C34F9E">
      <w:pPr>
        <w:pStyle w:val="Heading5"/>
        <w:jc w:val="left"/>
      </w:pPr>
      <w:r>
        <w:lastRenderedPageBreak/>
        <w:t>day-to-day contact:</w:t>
      </w:r>
      <w:r>
        <w:tab/>
      </w:r>
      <w:r>
        <w:tab/>
        <w:t>[</w:t>
      </w:r>
      <w:r w:rsidRPr="00A47343">
        <w:rPr>
          <w:highlight w:val="yellow"/>
        </w:rPr>
        <w:t>xxx</w:t>
      </w:r>
      <w:r>
        <w:t>]</w:t>
      </w:r>
    </w:p>
    <w:p w14:paraId="47F7F14E" w14:textId="7977F475" w:rsidR="008751BB" w:rsidRDefault="008751BB" w:rsidP="00C34F9E">
      <w:pPr>
        <w:pStyle w:val="Heading5"/>
        <w:jc w:val="left"/>
      </w:pPr>
      <w:r>
        <w:t>senior contact:</w:t>
      </w:r>
      <w:r>
        <w:tab/>
      </w:r>
      <w:r>
        <w:tab/>
      </w:r>
      <w:r>
        <w:tab/>
        <w:t>[</w:t>
      </w:r>
      <w:r w:rsidRPr="00A47343">
        <w:rPr>
          <w:highlight w:val="yellow"/>
        </w:rPr>
        <w:t>xxx</w:t>
      </w:r>
      <w:r>
        <w:t>]</w:t>
      </w:r>
    </w:p>
    <w:p w14:paraId="4A306C8B" w14:textId="31616144" w:rsidR="008751BB" w:rsidRPr="008751BB" w:rsidRDefault="008751BB" w:rsidP="00C34F9E">
      <w:pPr>
        <w:pStyle w:val="Heading5"/>
        <w:jc w:val="left"/>
      </w:pPr>
      <w:r>
        <w:t>escalation contact:</w:t>
      </w:r>
      <w:r w:rsidRPr="008751BB">
        <w:t xml:space="preserve"> </w:t>
      </w:r>
      <w:r>
        <w:tab/>
      </w:r>
      <w:r>
        <w:tab/>
        <w:t>[</w:t>
      </w:r>
      <w:r w:rsidRPr="00A47343">
        <w:rPr>
          <w:highlight w:val="yellow"/>
        </w:rPr>
        <w:t>xxx</w:t>
      </w:r>
      <w:r>
        <w:t>]</w:t>
      </w:r>
    </w:p>
    <w:p w14:paraId="37408F8E" w14:textId="7FDA7A36" w:rsidR="003B06D4" w:rsidRDefault="003B06D4" w:rsidP="00C34F9E">
      <w:pPr>
        <w:pStyle w:val="Heading4"/>
        <w:jc w:val="left"/>
      </w:pPr>
      <w:r>
        <w:t>for the AVC Provider:</w:t>
      </w:r>
      <w:r>
        <w:tab/>
      </w:r>
      <w:r>
        <w:tab/>
      </w:r>
      <w:r>
        <w:tab/>
      </w:r>
    </w:p>
    <w:p w14:paraId="5DFC9CBD" w14:textId="77777777" w:rsidR="008751BB" w:rsidRDefault="008751BB" w:rsidP="00C34F9E">
      <w:pPr>
        <w:pStyle w:val="Heading5"/>
        <w:jc w:val="left"/>
      </w:pPr>
      <w:r>
        <w:t>day-to-day contact:</w:t>
      </w:r>
      <w:r>
        <w:tab/>
      </w:r>
      <w:r>
        <w:tab/>
        <w:t>[</w:t>
      </w:r>
      <w:r w:rsidRPr="00A47343">
        <w:rPr>
          <w:highlight w:val="yellow"/>
        </w:rPr>
        <w:t>xxx</w:t>
      </w:r>
      <w:r>
        <w:t>]</w:t>
      </w:r>
    </w:p>
    <w:p w14:paraId="3F15E2FD" w14:textId="77777777" w:rsidR="008751BB" w:rsidRDefault="008751BB" w:rsidP="00C34F9E">
      <w:pPr>
        <w:pStyle w:val="Heading5"/>
        <w:jc w:val="left"/>
      </w:pPr>
      <w:r>
        <w:t>senior contact:</w:t>
      </w:r>
      <w:r>
        <w:tab/>
      </w:r>
      <w:r>
        <w:tab/>
      </w:r>
      <w:r>
        <w:tab/>
        <w:t>[</w:t>
      </w:r>
      <w:r w:rsidRPr="00A47343">
        <w:rPr>
          <w:highlight w:val="yellow"/>
        </w:rPr>
        <w:t>xxx</w:t>
      </w:r>
      <w:r>
        <w:t>]</w:t>
      </w:r>
    </w:p>
    <w:p w14:paraId="45B1E611" w14:textId="77777777" w:rsidR="008751BB" w:rsidRPr="008751BB" w:rsidRDefault="008751BB" w:rsidP="00C34F9E">
      <w:pPr>
        <w:pStyle w:val="Heading5"/>
        <w:jc w:val="left"/>
      </w:pPr>
      <w:r>
        <w:t>escalation contact:</w:t>
      </w:r>
      <w:r w:rsidRPr="008751BB">
        <w:t xml:space="preserve"> </w:t>
      </w:r>
      <w:r>
        <w:tab/>
      </w:r>
      <w:r>
        <w:tab/>
        <w:t>[</w:t>
      </w:r>
      <w:r w:rsidRPr="00A47343">
        <w:rPr>
          <w:highlight w:val="yellow"/>
        </w:rPr>
        <w:t>xxx</w:t>
      </w:r>
      <w:r>
        <w:t>]</w:t>
      </w:r>
    </w:p>
    <w:p w14:paraId="3E233312" w14:textId="05865E4E" w:rsidR="003B06D4" w:rsidRDefault="00AA1AA1" w:rsidP="00C34F9E">
      <w:pPr>
        <w:pStyle w:val="Heading3"/>
        <w:jc w:val="left"/>
      </w:pPr>
      <w:r>
        <w:t>Any notice given to a Party under or in connection with this MoU must be in writing and must be sent to the following:</w:t>
      </w:r>
    </w:p>
    <w:p w14:paraId="6D1ABC4B" w14:textId="7C8FDD80" w:rsidR="00AA1AA1" w:rsidRDefault="00AA1AA1" w:rsidP="00C34F9E">
      <w:pPr>
        <w:pStyle w:val="Heading4"/>
        <w:jc w:val="left"/>
      </w:pPr>
      <w:r>
        <w:t>for the Administering Authority:</w:t>
      </w:r>
      <w:r>
        <w:tab/>
      </w:r>
      <w:r>
        <w:tab/>
      </w:r>
    </w:p>
    <w:p w14:paraId="230C233D" w14:textId="2A3C0D66" w:rsidR="00AA1AA1" w:rsidRDefault="00AA1AA1" w:rsidP="00C34F9E">
      <w:pPr>
        <w:pStyle w:val="BodyText4"/>
        <w:ind w:left="2160"/>
        <w:jc w:val="left"/>
      </w:pPr>
      <w:r>
        <w:t>Name:</w:t>
      </w:r>
      <w:r>
        <w:tab/>
      </w:r>
      <w:r>
        <w:tab/>
      </w:r>
      <w:r>
        <w:tab/>
      </w:r>
      <w:r>
        <w:tab/>
        <w:t>[</w:t>
      </w:r>
      <w:r w:rsidRPr="000E0711">
        <w:rPr>
          <w:highlight w:val="yellow"/>
        </w:rPr>
        <w:t>xxx</w:t>
      </w:r>
      <w:r>
        <w:t>]</w:t>
      </w:r>
    </w:p>
    <w:p w14:paraId="7038AB90" w14:textId="7F306C32" w:rsidR="00AA1AA1" w:rsidRDefault="00AA1AA1" w:rsidP="00C34F9E">
      <w:pPr>
        <w:pStyle w:val="BodyText4"/>
        <w:ind w:left="2160"/>
        <w:jc w:val="left"/>
      </w:pPr>
      <w:r>
        <w:t>Address:</w:t>
      </w:r>
      <w:r>
        <w:tab/>
      </w:r>
      <w:r>
        <w:tab/>
      </w:r>
      <w:r>
        <w:tab/>
        <w:t>[</w:t>
      </w:r>
      <w:r w:rsidRPr="000E0711">
        <w:rPr>
          <w:highlight w:val="yellow"/>
        </w:rPr>
        <w:t>xxx</w:t>
      </w:r>
      <w:r>
        <w:t>]</w:t>
      </w:r>
      <w:r>
        <w:tab/>
      </w:r>
    </w:p>
    <w:p w14:paraId="22A1BF43" w14:textId="0A80D17D" w:rsidR="00AA1AA1" w:rsidRPr="00AA1AA1" w:rsidRDefault="00AA1AA1" w:rsidP="00C34F9E">
      <w:pPr>
        <w:pStyle w:val="BodyText4"/>
        <w:ind w:left="2160"/>
        <w:jc w:val="left"/>
      </w:pPr>
      <w:r>
        <w:t>Email:</w:t>
      </w:r>
      <w:r>
        <w:tab/>
      </w:r>
      <w:r>
        <w:tab/>
      </w:r>
      <w:r>
        <w:tab/>
      </w:r>
      <w:r>
        <w:tab/>
        <w:t>[</w:t>
      </w:r>
      <w:r w:rsidRPr="000E0711">
        <w:rPr>
          <w:highlight w:val="yellow"/>
        </w:rPr>
        <w:t>xxx</w:t>
      </w:r>
      <w:r>
        <w:t>]</w:t>
      </w:r>
    </w:p>
    <w:p w14:paraId="35B68614" w14:textId="550FC7B7" w:rsidR="00AA1AA1" w:rsidRDefault="00AA1AA1" w:rsidP="00C34F9E">
      <w:pPr>
        <w:pStyle w:val="Heading4"/>
        <w:jc w:val="left"/>
      </w:pPr>
      <w:r>
        <w:t>for the AVC Provider:</w:t>
      </w:r>
      <w:r>
        <w:tab/>
      </w:r>
      <w:r>
        <w:tab/>
      </w:r>
      <w:r>
        <w:tab/>
      </w:r>
    </w:p>
    <w:p w14:paraId="72CAB97C" w14:textId="77777777" w:rsidR="00AA1AA1" w:rsidRDefault="00AA1AA1" w:rsidP="00C34F9E">
      <w:pPr>
        <w:pStyle w:val="BodyText4"/>
        <w:ind w:left="2160"/>
        <w:jc w:val="left"/>
      </w:pPr>
      <w:r>
        <w:t>Name:</w:t>
      </w:r>
      <w:r>
        <w:tab/>
      </w:r>
      <w:r>
        <w:tab/>
      </w:r>
      <w:r>
        <w:tab/>
      </w:r>
      <w:r>
        <w:tab/>
        <w:t>[</w:t>
      </w:r>
      <w:r w:rsidRPr="000E0711">
        <w:rPr>
          <w:highlight w:val="yellow"/>
        </w:rPr>
        <w:t>xxx</w:t>
      </w:r>
      <w:r>
        <w:t>]</w:t>
      </w:r>
    </w:p>
    <w:p w14:paraId="663AC2AE" w14:textId="77777777" w:rsidR="00AA1AA1" w:rsidRDefault="00AA1AA1" w:rsidP="00C34F9E">
      <w:pPr>
        <w:pStyle w:val="BodyText4"/>
        <w:ind w:left="2160"/>
        <w:jc w:val="left"/>
      </w:pPr>
      <w:r>
        <w:t>Address:</w:t>
      </w:r>
      <w:r>
        <w:tab/>
      </w:r>
      <w:r>
        <w:tab/>
      </w:r>
      <w:r>
        <w:tab/>
        <w:t>[</w:t>
      </w:r>
      <w:r w:rsidRPr="000E0711">
        <w:rPr>
          <w:highlight w:val="yellow"/>
        </w:rPr>
        <w:t>xxx</w:t>
      </w:r>
      <w:r>
        <w:t>]</w:t>
      </w:r>
      <w:r>
        <w:tab/>
      </w:r>
    </w:p>
    <w:p w14:paraId="774B7821" w14:textId="77777777" w:rsidR="00AA1AA1" w:rsidRDefault="00AA1AA1" w:rsidP="00C34F9E">
      <w:pPr>
        <w:pStyle w:val="BodyText4"/>
        <w:ind w:left="2160"/>
        <w:jc w:val="left"/>
      </w:pPr>
      <w:r>
        <w:t>Email:</w:t>
      </w:r>
      <w:r>
        <w:tab/>
      </w:r>
      <w:r>
        <w:tab/>
      </w:r>
      <w:r>
        <w:tab/>
      </w:r>
      <w:r>
        <w:tab/>
        <w:t>[</w:t>
      </w:r>
      <w:r w:rsidRPr="000E0711">
        <w:rPr>
          <w:highlight w:val="yellow"/>
        </w:rPr>
        <w:t>xxx</w:t>
      </w:r>
      <w:r>
        <w:t>]</w:t>
      </w:r>
    </w:p>
    <w:p w14:paraId="365BBD2F" w14:textId="6647101A" w:rsidR="00B54881" w:rsidRPr="00B54881" w:rsidRDefault="00B54881" w:rsidP="00C34F9E">
      <w:pPr>
        <w:pStyle w:val="Heading2"/>
        <w:jc w:val="left"/>
      </w:pPr>
      <w:r w:rsidRPr="00B54881">
        <w:t>Governing law and jurisdiction</w:t>
      </w:r>
    </w:p>
    <w:p w14:paraId="0EB2EC5F" w14:textId="1F06994E" w:rsidR="00B54881" w:rsidRDefault="00B54881" w:rsidP="00C34F9E">
      <w:pPr>
        <w:pStyle w:val="Heading3"/>
        <w:numPr>
          <w:ilvl w:val="2"/>
          <w:numId w:val="1"/>
        </w:numPr>
        <w:jc w:val="left"/>
      </w:pPr>
      <w:r w:rsidRPr="00B54881">
        <w:t xml:space="preserve">This </w:t>
      </w:r>
      <w:r>
        <w:t>MoU</w:t>
      </w:r>
      <w:r w:rsidRPr="00B54881">
        <w:t xml:space="preserve"> and any dispute or claim arising out of or in connection with it or its subject matter or formation (including non-contractual disputes or claims) is governed by and must be construed in accordance with the laws of England </w:t>
      </w:r>
      <w:r w:rsidR="00552E9D">
        <w:t>and</w:t>
      </w:r>
      <w:r w:rsidRPr="00B54881">
        <w:t xml:space="preserve"> Wales and is subject to the exclusive jurisdiction of the courts of England </w:t>
      </w:r>
      <w:r w:rsidR="00552E9D">
        <w:t>and</w:t>
      </w:r>
      <w:r w:rsidRPr="00B54881">
        <w:t xml:space="preserve"> Wales. </w:t>
      </w:r>
    </w:p>
    <w:p w14:paraId="008B87F4" w14:textId="1816D749" w:rsidR="005F2362" w:rsidRDefault="005F2362" w:rsidP="00C34F9E">
      <w:pPr>
        <w:pStyle w:val="Heading2"/>
        <w:jc w:val="left"/>
      </w:pPr>
      <w:r>
        <w:t>Third Parties</w:t>
      </w:r>
    </w:p>
    <w:p w14:paraId="26EC940F" w14:textId="2AC540CB" w:rsidR="005F2362" w:rsidRPr="005F2362" w:rsidRDefault="005F2362" w:rsidP="00C34F9E">
      <w:pPr>
        <w:pStyle w:val="Heading3"/>
        <w:jc w:val="left"/>
      </w:pPr>
      <w:r>
        <w:t>T</w:t>
      </w:r>
      <w:r w:rsidRPr="005F2362">
        <w:t xml:space="preserve">his </w:t>
      </w:r>
      <w:r>
        <w:t>MoU</w:t>
      </w:r>
      <w:r w:rsidRPr="005F2362">
        <w:t xml:space="preserve"> does not confer any rights on any person or party pursuant to the Contracts (Rights of Third Parties) Act 1999.</w:t>
      </w:r>
    </w:p>
    <w:p w14:paraId="13B76BA4" w14:textId="454C9E31" w:rsidR="00B200A2" w:rsidRDefault="00B200A2" w:rsidP="00C34F9E">
      <w:pPr>
        <w:pStyle w:val="Heading3"/>
        <w:numPr>
          <w:ilvl w:val="0"/>
          <w:numId w:val="0"/>
        </w:numPr>
        <w:jc w:val="left"/>
        <w:rPr>
          <w:b/>
          <w:bCs/>
        </w:rPr>
      </w:pPr>
      <w:r>
        <w:rPr>
          <w:b/>
          <w:bCs/>
        </w:rPr>
        <w:t xml:space="preserve">This MoU </w:t>
      </w:r>
      <w:r>
        <w:t xml:space="preserve">has been entered into on the date stated at the top of page 1. </w:t>
      </w:r>
    </w:p>
    <w:p w14:paraId="34EE7137" w14:textId="77777777" w:rsidR="00060ACD" w:rsidRDefault="00060ACD" w:rsidP="00C34F9E">
      <w:pPr>
        <w:pStyle w:val="BodyText3"/>
        <w:ind w:left="0"/>
        <w:jc w:val="left"/>
        <w:rPr>
          <w:b/>
          <w:bCs/>
        </w:rPr>
      </w:pPr>
      <w:r>
        <w:rPr>
          <w:b/>
          <w:bCs/>
        </w:rPr>
        <w:br w:type="page"/>
      </w:r>
    </w:p>
    <w:p w14:paraId="7CC6E0C0" w14:textId="5889AE3E" w:rsidR="00B200A2" w:rsidRDefault="00B200A2" w:rsidP="00C34F9E">
      <w:pPr>
        <w:pStyle w:val="BodyText3"/>
        <w:ind w:left="0"/>
        <w:jc w:val="left"/>
      </w:pPr>
      <w:r>
        <w:rPr>
          <w:b/>
          <w:bCs/>
        </w:rPr>
        <w:lastRenderedPageBreak/>
        <w:t xml:space="preserve">Signed </w:t>
      </w:r>
      <w:r>
        <w:t xml:space="preserve">for and on behalf of </w:t>
      </w:r>
      <w:r>
        <w:tab/>
      </w:r>
    </w:p>
    <w:p w14:paraId="25CBABEB" w14:textId="068A2555" w:rsidR="00B200A2" w:rsidRDefault="00B200A2" w:rsidP="00C34F9E">
      <w:pPr>
        <w:pStyle w:val="BodyText3"/>
        <w:ind w:left="0"/>
        <w:jc w:val="left"/>
      </w:pPr>
      <w:r>
        <w:t>the Administering Authority:</w:t>
      </w:r>
    </w:p>
    <w:p w14:paraId="3BB26AE1" w14:textId="39D6A2C6" w:rsidR="00B200A2" w:rsidRDefault="00B200A2" w:rsidP="00C34F9E">
      <w:pPr>
        <w:pStyle w:val="BodyText3"/>
        <w:ind w:left="0"/>
        <w:jc w:val="left"/>
      </w:pPr>
      <w:r>
        <w:tab/>
      </w:r>
      <w:r>
        <w:tab/>
      </w:r>
      <w:r>
        <w:tab/>
      </w:r>
      <w:r>
        <w:tab/>
        <w:t>Name:</w:t>
      </w:r>
    </w:p>
    <w:p w14:paraId="055D470C" w14:textId="1E5BBDE9" w:rsidR="00B200A2" w:rsidRDefault="00B200A2" w:rsidP="00C34F9E">
      <w:pPr>
        <w:pStyle w:val="BodyText3"/>
        <w:ind w:left="0"/>
        <w:jc w:val="left"/>
      </w:pPr>
      <w:r>
        <w:tab/>
      </w:r>
      <w:r>
        <w:tab/>
      </w:r>
      <w:r>
        <w:tab/>
      </w:r>
      <w:r>
        <w:tab/>
        <w:t>Position:</w:t>
      </w:r>
    </w:p>
    <w:p w14:paraId="0D0E2514" w14:textId="77777777" w:rsidR="00B200A2" w:rsidRDefault="00B200A2" w:rsidP="00C34F9E">
      <w:pPr>
        <w:pStyle w:val="BodyText3"/>
        <w:ind w:left="0"/>
        <w:jc w:val="left"/>
        <w:rPr>
          <w:b/>
          <w:bCs/>
        </w:rPr>
      </w:pPr>
    </w:p>
    <w:p w14:paraId="7BF7518B" w14:textId="77777777" w:rsidR="00060ACD" w:rsidRDefault="00060ACD" w:rsidP="00C34F9E">
      <w:pPr>
        <w:pStyle w:val="BodyText3"/>
        <w:ind w:left="0"/>
        <w:jc w:val="left"/>
        <w:rPr>
          <w:b/>
          <w:bCs/>
        </w:rPr>
      </w:pPr>
    </w:p>
    <w:p w14:paraId="57B197CD" w14:textId="3A7A2C03" w:rsidR="00B200A2" w:rsidRDefault="00B200A2" w:rsidP="00C34F9E">
      <w:pPr>
        <w:pStyle w:val="BodyText3"/>
        <w:ind w:left="0"/>
        <w:jc w:val="left"/>
      </w:pPr>
      <w:r>
        <w:rPr>
          <w:b/>
          <w:bCs/>
        </w:rPr>
        <w:t xml:space="preserve">Signed </w:t>
      </w:r>
      <w:r>
        <w:t xml:space="preserve">for and on behalf of </w:t>
      </w:r>
    </w:p>
    <w:p w14:paraId="3CBDBAE2" w14:textId="6528577F" w:rsidR="00B200A2" w:rsidRPr="00B200A2" w:rsidRDefault="00B200A2" w:rsidP="00C34F9E">
      <w:pPr>
        <w:pStyle w:val="BodyText3"/>
        <w:ind w:left="0"/>
        <w:jc w:val="left"/>
      </w:pPr>
      <w:r>
        <w:t>the AVC Provider:</w:t>
      </w:r>
    </w:p>
    <w:p w14:paraId="017D5C92" w14:textId="6E523561" w:rsidR="00B54881" w:rsidRDefault="00B200A2" w:rsidP="00C34F9E">
      <w:pPr>
        <w:pStyle w:val="BodyText4"/>
        <w:ind w:left="2160"/>
        <w:jc w:val="left"/>
      </w:pPr>
      <w:r>
        <w:tab/>
        <w:t>Name:</w:t>
      </w:r>
    </w:p>
    <w:p w14:paraId="230C8175" w14:textId="3FCF0DB1" w:rsidR="00040292" w:rsidRDefault="00B200A2" w:rsidP="00C34F9E">
      <w:pPr>
        <w:pStyle w:val="BodyText4"/>
        <w:ind w:left="2160"/>
        <w:jc w:val="left"/>
      </w:pPr>
      <w:r>
        <w:tab/>
        <w:t>Position:</w:t>
      </w:r>
    </w:p>
    <w:p w14:paraId="4D8C34DE" w14:textId="77777777" w:rsidR="00AE32B5" w:rsidRDefault="00AE32B5" w:rsidP="00C34F9E">
      <w:pPr>
        <w:pStyle w:val="BodyText4"/>
        <w:ind w:left="0"/>
        <w:jc w:val="left"/>
      </w:pPr>
    </w:p>
    <w:p w14:paraId="07E0E3A7" w14:textId="598A200F" w:rsidR="00AE32B5" w:rsidRDefault="00AE32B5" w:rsidP="00C34F9E">
      <w:pPr>
        <w:overflowPunct/>
        <w:autoSpaceDE/>
        <w:autoSpaceDN/>
        <w:adjustRightInd/>
        <w:spacing w:before="0" w:after="0"/>
        <w:jc w:val="left"/>
        <w:textAlignment w:val="auto"/>
      </w:pPr>
      <w:r>
        <w:br w:type="page"/>
      </w:r>
    </w:p>
    <w:p w14:paraId="22FCC79A" w14:textId="39F74269" w:rsidR="00AE32B5" w:rsidRDefault="00AE32B5" w:rsidP="00AE32B5">
      <w:pPr>
        <w:pStyle w:val="Schedule"/>
      </w:pPr>
      <w:r>
        <w:lastRenderedPageBreak/>
        <w:t>Schedule 1: Multiple Source Approach</w:t>
      </w:r>
    </w:p>
    <w:p w14:paraId="19A6BE6F" w14:textId="46CFA3B6" w:rsidR="008D48A5" w:rsidRDefault="004C0BE2" w:rsidP="00DF2ACE">
      <w:pPr>
        <w:pStyle w:val="Heading2"/>
        <w:numPr>
          <w:ilvl w:val="1"/>
          <w:numId w:val="24"/>
        </w:numPr>
        <w:jc w:val="left"/>
      </w:pPr>
      <w:r>
        <w:t>Implementation of the Multiple Source Approach</w:t>
      </w:r>
    </w:p>
    <w:p w14:paraId="03011893" w14:textId="03BC8CC3" w:rsidR="008A53D1" w:rsidRPr="008A53D1" w:rsidRDefault="008A53D1" w:rsidP="00DF2ACE">
      <w:pPr>
        <w:pStyle w:val="Heading3"/>
        <w:jc w:val="left"/>
      </w:pPr>
      <w:r w:rsidRPr="008A53D1">
        <w:t xml:space="preserve">The Parties will </w:t>
      </w:r>
      <w:r w:rsidR="004C0BE2">
        <w:t>implement the Multiple Source Approach to comply with the Dashboards Requirements in relation to the AVC Arrangements</w:t>
      </w:r>
      <w:r w:rsidR="00781620">
        <w:t>, including (without limitation)</w:t>
      </w:r>
      <w:r w:rsidR="008B14A8">
        <w:t xml:space="preserve"> the matters set out in this Schedule.</w:t>
      </w:r>
    </w:p>
    <w:p w14:paraId="6EBF26F0" w14:textId="4696D60F" w:rsidR="00156FC3" w:rsidRDefault="008B14A8" w:rsidP="00DF2ACE">
      <w:pPr>
        <w:pStyle w:val="Heading2"/>
        <w:jc w:val="left"/>
      </w:pPr>
      <w:r>
        <w:t>T</w:t>
      </w:r>
      <w:r w:rsidR="00156FC3">
        <w:t>he content of the AVC View Data</w:t>
      </w:r>
    </w:p>
    <w:p w14:paraId="003A1332" w14:textId="47D0939B" w:rsidR="001C1022" w:rsidRDefault="00607250" w:rsidP="00DF2ACE">
      <w:pPr>
        <w:pStyle w:val="Heading3"/>
        <w:jc w:val="left"/>
      </w:pPr>
      <w:r>
        <w:t xml:space="preserve">The AVC View Data </w:t>
      </w:r>
      <w:r w:rsidR="00994635">
        <w:t xml:space="preserve">will be </w:t>
      </w:r>
      <w:r w:rsidR="00BF556F" w:rsidRPr="00BF556F">
        <w:t>as required by the Dashboards Requirements</w:t>
      </w:r>
      <w:r w:rsidR="001C1022">
        <w:t xml:space="preserve">. </w:t>
      </w:r>
    </w:p>
    <w:p w14:paraId="64B8AED7" w14:textId="21181AFC" w:rsidR="001C1022" w:rsidRDefault="001C1022" w:rsidP="00DF2ACE">
      <w:pPr>
        <w:pStyle w:val="Heading3"/>
        <w:jc w:val="left"/>
      </w:pPr>
      <w:r>
        <w:t>In particular:</w:t>
      </w:r>
    </w:p>
    <w:p w14:paraId="1DB92B2A" w14:textId="5C6F962E" w:rsidR="006A7A63" w:rsidRDefault="006A7A63" w:rsidP="00DF2ACE">
      <w:pPr>
        <w:pStyle w:val="Heading4"/>
        <w:jc w:val="left"/>
      </w:pPr>
      <w:r>
        <w:t>the name of the AVC Arrangements for the purposes of the Dashboards Ecosystem will be: [</w:t>
      </w:r>
      <w:r w:rsidRPr="000E0711">
        <w:rPr>
          <w:highlight w:val="yellow"/>
        </w:rPr>
        <w:t>INSERT AGREED NAME</w:t>
      </w:r>
      <w:proofErr w:type="gramStart"/>
      <w:r>
        <w:t>];</w:t>
      </w:r>
      <w:proofErr w:type="gramEnd"/>
    </w:p>
    <w:p w14:paraId="0FA28A6F" w14:textId="57E5434B" w:rsidR="006A7A63" w:rsidRDefault="006A7A63" w:rsidP="00DF2ACE">
      <w:pPr>
        <w:pStyle w:val="Heading4"/>
        <w:jc w:val="left"/>
      </w:pPr>
      <w:r>
        <w:t>the start and end dates of each member for the purposes of the Dashboards Ecosystem will be</w:t>
      </w:r>
      <w:r w:rsidR="00993467">
        <w:t>: [</w:t>
      </w:r>
      <w:r w:rsidR="00993467" w:rsidRPr="000E0711">
        <w:rPr>
          <w:highlight w:val="yellow"/>
        </w:rPr>
        <w:t>INSERT AGREED METHOD OF DISPLAYING DATES</w:t>
      </w:r>
      <w:proofErr w:type="gramStart"/>
      <w:r w:rsidR="00993467">
        <w:t>];</w:t>
      </w:r>
      <w:proofErr w:type="gramEnd"/>
    </w:p>
    <w:p w14:paraId="49B5A9FB" w14:textId="19FF47F9" w:rsidR="001378CD" w:rsidRPr="001378CD" w:rsidRDefault="001378CD" w:rsidP="00DF2ACE">
      <w:pPr>
        <w:pStyle w:val="Heading4"/>
        <w:jc w:val="left"/>
      </w:pPr>
      <w:r>
        <w:t xml:space="preserve">the member's employers who will be named will be: </w:t>
      </w:r>
      <w:r w:rsidRPr="001378CD">
        <w:t>[</w:t>
      </w:r>
      <w:r w:rsidRPr="000E0711">
        <w:rPr>
          <w:highlight w:val="yellow"/>
        </w:rPr>
        <w:t>INSERT AGREED METHOD OF NAMING EMPLOYERS</w:t>
      </w:r>
      <w:proofErr w:type="gramStart"/>
      <w:r>
        <w:t>];</w:t>
      </w:r>
      <w:proofErr w:type="gramEnd"/>
    </w:p>
    <w:p w14:paraId="46A24AC5" w14:textId="73584E1A" w:rsidR="00994635" w:rsidRDefault="001C1022" w:rsidP="00DF2ACE">
      <w:pPr>
        <w:pStyle w:val="Heading4"/>
        <w:jc w:val="left"/>
      </w:pPr>
      <w:r>
        <w:t>[</w:t>
      </w:r>
      <w:r w:rsidRPr="000E0711">
        <w:rPr>
          <w:highlight w:val="yellow"/>
        </w:rPr>
        <w:t xml:space="preserve">INSERT </w:t>
      </w:r>
      <w:r w:rsidR="006A7A63">
        <w:rPr>
          <w:highlight w:val="yellow"/>
        </w:rPr>
        <w:t xml:space="preserve">ANY OTHER </w:t>
      </w:r>
      <w:r w:rsidRPr="000E0711">
        <w:rPr>
          <w:highlight w:val="yellow"/>
        </w:rPr>
        <w:t>SPECIFIC POINTS AGREED</w:t>
      </w:r>
      <w:r>
        <w:t xml:space="preserve">] </w:t>
      </w:r>
    </w:p>
    <w:p w14:paraId="3645C1CB" w14:textId="1E1DD5EC" w:rsidR="00156FC3" w:rsidRDefault="008B14A8" w:rsidP="00DF2ACE">
      <w:pPr>
        <w:pStyle w:val="Heading2"/>
        <w:jc w:val="left"/>
      </w:pPr>
      <w:r>
        <w:t>T</w:t>
      </w:r>
      <w:r w:rsidR="00156FC3">
        <w:t>he format of the AVC View Data</w:t>
      </w:r>
    </w:p>
    <w:p w14:paraId="162EF62F" w14:textId="7DBFB556" w:rsidR="00352B99" w:rsidRPr="00352B99" w:rsidRDefault="00352B99" w:rsidP="00DF2ACE">
      <w:pPr>
        <w:pStyle w:val="Heading3"/>
        <w:jc w:val="left"/>
      </w:pPr>
      <w:r>
        <w:t>The format of the AVC View Data will be as required by the Dashboards Requirements.</w:t>
      </w:r>
    </w:p>
    <w:p w14:paraId="42386672" w14:textId="6ADD4AFF" w:rsidR="005B5D75" w:rsidRDefault="00827F1D" w:rsidP="00DF2ACE">
      <w:pPr>
        <w:pStyle w:val="Heading3"/>
        <w:jc w:val="left"/>
      </w:pPr>
      <w:r>
        <w:t>The AVC Provider will ensure that the AVC View Data is</w:t>
      </w:r>
      <w:r w:rsidR="00EA0BDD">
        <w:t>:</w:t>
      </w:r>
      <w:r>
        <w:t xml:space="preserve"> </w:t>
      </w:r>
    </w:p>
    <w:p w14:paraId="4CED38BD" w14:textId="2E29C2FF" w:rsidR="005B5D75" w:rsidRDefault="00827F1D" w:rsidP="00DF2ACE">
      <w:pPr>
        <w:pStyle w:val="Heading4"/>
        <w:jc w:val="left"/>
      </w:pPr>
      <w:r>
        <w:t>accurate</w:t>
      </w:r>
      <w:r w:rsidR="005B5D75">
        <w:t xml:space="preserve">, </w:t>
      </w:r>
      <w:r>
        <w:t>so far as possible</w:t>
      </w:r>
      <w:r w:rsidR="000434E3">
        <w:t>; and</w:t>
      </w:r>
    </w:p>
    <w:p w14:paraId="03AF09D8" w14:textId="2E137910" w:rsidR="00827F1D" w:rsidRDefault="005B5D75" w:rsidP="00DF2ACE">
      <w:pPr>
        <w:pStyle w:val="Heading4"/>
        <w:jc w:val="left"/>
      </w:pPr>
      <w:r>
        <w:t>a</w:t>
      </w:r>
      <w:r w:rsidR="00827F1D">
        <w:t>vailable in an accessible format</w:t>
      </w:r>
      <w:r>
        <w:t xml:space="preserve">, </w:t>
      </w:r>
      <w:r w:rsidR="00EA0BDD">
        <w:t>on an ongoing basis</w:t>
      </w:r>
      <w:r>
        <w:t>, so far as possible.</w:t>
      </w:r>
    </w:p>
    <w:p w14:paraId="1D4CD745" w14:textId="5A8A38B9" w:rsidR="00352B99" w:rsidRDefault="00352B99" w:rsidP="00DF2ACE">
      <w:pPr>
        <w:pStyle w:val="Heading3"/>
        <w:jc w:val="left"/>
      </w:pPr>
      <w:r>
        <w:t>In particular:</w:t>
      </w:r>
    </w:p>
    <w:p w14:paraId="5705B36C" w14:textId="10FF179B" w:rsidR="00352B99" w:rsidRPr="00352B99" w:rsidRDefault="00352B99" w:rsidP="00DF2ACE">
      <w:pPr>
        <w:pStyle w:val="Heading4"/>
        <w:jc w:val="left"/>
      </w:pPr>
      <w:r w:rsidRPr="00352B99">
        <w:t>[</w:t>
      </w:r>
      <w:r w:rsidRPr="000E0711">
        <w:rPr>
          <w:highlight w:val="yellow"/>
        </w:rPr>
        <w:t>INSERT SPECIFIC POINTS AGREED</w:t>
      </w:r>
      <w:r w:rsidRPr="00352B99">
        <w:t xml:space="preserve">] </w:t>
      </w:r>
    </w:p>
    <w:p w14:paraId="4915EB68" w14:textId="66DCA55A" w:rsidR="00993467" w:rsidRDefault="00993467" w:rsidP="00DF2ACE">
      <w:pPr>
        <w:pStyle w:val="Heading2"/>
        <w:jc w:val="left"/>
      </w:pPr>
      <w:r>
        <w:t xml:space="preserve">Changes to the </w:t>
      </w:r>
      <w:r w:rsidR="00666A93">
        <w:t>Specified</w:t>
      </w:r>
      <w:r>
        <w:t xml:space="preserve"> Data</w:t>
      </w:r>
      <w:r w:rsidR="00742058">
        <w:t xml:space="preserve"> held by </w:t>
      </w:r>
      <w:r w:rsidR="0020394D">
        <w:t>each of the Parties</w:t>
      </w:r>
    </w:p>
    <w:p w14:paraId="22F875F6" w14:textId="39C04EBA" w:rsidR="00993467" w:rsidRDefault="00993467" w:rsidP="00DF2ACE">
      <w:pPr>
        <w:pStyle w:val="Heading3"/>
        <w:jc w:val="left"/>
      </w:pPr>
      <w:r>
        <w:t xml:space="preserve">The Parties will inform each other of any changes to the </w:t>
      </w:r>
      <w:r w:rsidR="00612404">
        <w:t>Specified</w:t>
      </w:r>
      <w:r>
        <w:t xml:space="preserve"> Data as follows:</w:t>
      </w:r>
    </w:p>
    <w:p w14:paraId="42989995" w14:textId="21991807" w:rsidR="00993467" w:rsidRDefault="00993467" w:rsidP="00DF2ACE">
      <w:pPr>
        <w:pStyle w:val="Heading4"/>
        <w:jc w:val="left"/>
      </w:pPr>
      <w:r>
        <w:t xml:space="preserve">any changes to the </w:t>
      </w:r>
      <w:r w:rsidR="000C71D2">
        <w:t>Specified</w:t>
      </w:r>
      <w:r>
        <w:t xml:space="preserve"> Data</w:t>
      </w:r>
      <w:r w:rsidR="00A673C2">
        <w:t xml:space="preserve"> will be notified to the other Party by</w:t>
      </w:r>
      <w:r>
        <w:t xml:space="preserve"> </w:t>
      </w:r>
      <w:r w:rsidR="00A673C2">
        <w:t>[</w:t>
      </w:r>
      <w:r w:rsidR="00A673C2" w:rsidRPr="00A47343">
        <w:rPr>
          <w:highlight w:val="yellow"/>
        </w:rPr>
        <w:t>INSERT TIMEFRAME</w:t>
      </w:r>
      <w:proofErr w:type="gramStart"/>
      <w:r w:rsidR="00A673C2">
        <w:t>];</w:t>
      </w:r>
      <w:proofErr w:type="gramEnd"/>
    </w:p>
    <w:p w14:paraId="32E3B58D" w14:textId="093B91F3" w:rsidR="00A673C2" w:rsidRDefault="00A673C2" w:rsidP="00DF2ACE">
      <w:pPr>
        <w:pStyle w:val="Heading4"/>
        <w:jc w:val="left"/>
        <w:rPr>
          <w:bCs/>
        </w:rPr>
      </w:pPr>
      <w:r w:rsidRPr="00A673C2">
        <w:t xml:space="preserve">any changes to the </w:t>
      </w:r>
      <w:r w:rsidR="000C71D2">
        <w:t>Specified</w:t>
      </w:r>
      <w:r w:rsidRPr="00A673C2">
        <w:t xml:space="preserve"> Data will be notified to the other Party by</w:t>
      </w:r>
      <w:r>
        <w:t xml:space="preserve"> </w:t>
      </w:r>
      <w:r w:rsidRPr="00A673C2">
        <w:rPr>
          <w:bCs/>
        </w:rPr>
        <w:t>[</w:t>
      </w:r>
      <w:r w:rsidRPr="000E0711">
        <w:rPr>
          <w:bCs/>
          <w:highlight w:val="yellow"/>
        </w:rPr>
        <w:t>INSERT METHOD OF NOTIFICATION</w:t>
      </w:r>
      <w:proofErr w:type="gramStart"/>
      <w:r w:rsidRPr="00A673C2">
        <w:rPr>
          <w:bCs/>
        </w:rPr>
        <w:t>]</w:t>
      </w:r>
      <w:r>
        <w:rPr>
          <w:bCs/>
        </w:rPr>
        <w:t>;</w:t>
      </w:r>
      <w:proofErr w:type="gramEnd"/>
    </w:p>
    <w:p w14:paraId="27D8E04C" w14:textId="77777777" w:rsidR="00A673C2" w:rsidRDefault="00A673C2" w:rsidP="00DF2ACE">
      <w:pPr>
        <w:pStyle w:val="Heading4"/>
        <w:jc w:val="left"/>
      </w:pPr>
      <w:r>
        <w:t>each Party's administration system will be updated in relation to any changes by [</w:t>
      </w:r>
      <w:r w:rsidRPr="00A47343">
        <w:rPr>
          <w:highlight w:val="yellow"/>
        </w:rPr>
        <w:t>INSERT TIMEFRAME</w:t>
      </w:r>
      <w:proofErr w:type="gramStart"/>
      <w:r>
        <w:t>];</w:t>
      </w:r>
      <w:proofErr w:type="gramEnd"/>
    </w:p>
    <w:p w14:paraId="15E8CC4B" w14:textId="4D5ABCBE" w:rsidR="00A673C2" w:rsidRDefault="00A673C2" w:rsidP="00DF2ACE">
      <w:pPr>
        <w:pStyle w:val="Heading4"/>
        <w:jc w:val="left"/>
      </w:pPr>
      <w:r>
        <w:t xml:space="preserve">any concerns either Party may have in relation to changes to the </w:t>
      </w:r>
      <w:r w:rsidR="00742058">
        <w:t>Specified</w:t>
      </w:r>
      <w:r>
        <w:t xml:space="preserve"> Data may be escalated by [</w:t>
      </w:r>
      <w:r w:rsidRPr="00A47343">
        <w:rPr>
          <w:highlight w:val="yellow"/>
        </w:rPr>
        <w:t>INSERT METHOD OF ESCALATING QUERIES</w:t>
      </w:r>
      <w:proofErr w:type="gramStart"/>
      <w:r>
        <w:t>]</w:t>
      </w:r>
      <w:r w:rsidR="00827F1D">
        <w:t>;</w:t>
      </w:r>
      <w:proofErr w:type="gramEnd"/>
    </w:p>
    <w:p w14:paraId="421A766D" w14:textId="77777777" w:rsidR="00827F1D" w:rsidRPr="00352B99" w:rsidRDefault="00827F1D" w:rsidP="00DF2ACE">
      <w:pPr>
        <w:pStyle w:val="Heading4"/>
        <w:jc w:val="left"/>
      </w:pPr>
      <w:r w:rsidRPr="00352B99">
        <w:t>[</w:t>
      </w:r>
      <w:r w:rsidRPr="00A47343">
        <w:rPr>
          <w:highlight w:val="yellow"/>
        </w:rPr>
        <w:t xml:space="preserve">INSERT </w:t>
      </w:r>
      <w:r>
        <w:rPr>
          <w:highlight w:val="yellow"/>
        </w:rPr>
        <w:t xml:space="preserve">ANY OTHER </w:t>
      </w:r>
      <w:r w:rsidRPr="00A47343">
        <w:rPr>
          <w:highlight w:val="yellow"/>
        </w:rPr>
        <w:t>SPECIFIC POINTS AGREED</w:t>
      </w:r>
      <w:r w:rsidRPr="00352B99">
        <w:t xml:space="preserve">] </w:t>
      </w:r>
    </w:p>
    <w:p w14:paraId="2A80366D" w14:textId="2B22611B" w:rsidR="00DC2283" w:rsidRDefault="00DC2283" w:rsidP="00DF2ACE">
      <w:pPr>
        <w:pStyle w:val="Heading2"/>
        <w:jc w:val="left"/>
      </w:pPr>
      <w:r>
        <w:lastRenderedPageBreak/>
        <w:t xml:space="preserve">Reconciliation of the </w:t>
      </w:r>
      <w:r w:rsidR="00D50C71">
        <w:t>Specified</w:t>
      </w:r>
      <w:r>
        <w:t xml:space="preserve"> Data held by each of the Parties</w:t>
      </w:r>
    </w:p>
    <w:p w14:paraId="13B4B7A3" w14:textId="10DF2C1C" w:rsidR="00DC2283" w:rsidRDefault="00DC2283" w:rsidP="00DF2ACE">
      <w:pPr>
        <w:pStyle w:val="Heading3"/>
        <w:jc w:val="left"/>
      </w:pPr>
      <w:r>
        <w:t xml:space="preserve">The Parties will cooperate to reconcile the </w:t>
      </w:r>
      <w:r w:rsidR="00D50C71">
        <w:t>Specified</w:t>
      </w:r>
      <w:r>
        <w:t xml:space="preserve"> Data held by each of the Parties.</w:t>
      </w:r>
    </w:p>
    <w:p w14:paraId="16F598FF" w14:textId="77777777" w:rsidR="00DC2283" w:rsidRDefault="00DC2283" w:rsidP="00DF2ACE">
      <w:pPr>
        <w:pStyle w:val="Heading3"/>
        <w:jc w:val="left"/>
      </w:pPr>
      <w:r>
        <w:t>In particular:</w:t>
      </w:r>
    </w:p>
    <w:p w14:paraId="1CC5B972" w14:textId="32B48ADA" w:rsidR="00DC2283" w:rsidRDefault="009740DD" w:rsidP="00DF2ACE">
      <w:pPr>
        <w:pStyle w:val="Heading4"/>
        <w:jc w:val="left"/>
      </w:pPr>
      <w:r>
        <w:t>the AVC Provider</w:t>
      </w:r>
      <w:r w:rsidR="00DC2283">
        <w:t xml:space="preserve"> will prepare</w:t>
      </w:r>
      <w:r>
        <w:t xml:space="preserve"> and send to the Administering Authority</w:t>
      </w:r>
      <w:r w:rsidR="00DC2283">
        <w:t xml:space="preserve"> a reconciliation report </w:t>
      </w:r>
      <w:r w:rsidR="009E5101">
        <w:t xml:space="preserve">of the </w:t>
      </w:r>
      <w:r w:rsidR="00D50C71" w:rsidRPr="00D50C71">
        <w:t>Specified</w:t>
      </w:r>
      <w:r w:rsidR="009E5101">
        <w:t xml:space="preserve"> Data </w:t>
      </w:r>
      <w:r w:rsidR="00DC2283">
        <w:t>every [</w:t>
      </w:r>
      <w:r w:rsidR="00DC2283" w:rsidRPr="00A47343">
        <w:rPr>
          <w:highlight w:val="yellow"/>
        </w:rPr>
        <w:t>INSERT TIMEFRAME</w:t>
      </w:r>
      <w:r w:rsidR="00DC2283">
        <w:t>] in [</w:t>
      </w:r>
      <w:r w:rsidR="00DC2283" w:rsidRPr="000E0711">
        <w:rPr>
          <w:highlight w:val="yellow"/>
        </w:rPr>
        <w:t>INSERT FORMAT</w:t>
      </w:r>
      <w:proofErr w:type="gramStart"/>
      <w:r w:rsidR="00DC2283">
        <w:t>];</w:t>
      </w:r>
      <w:proofErr w:type="gramEnd"/>
    </w:p>
    <w:p w14:paraId="3E7ED642" w14:textId="7305B9FD" w:rsidR="00DC2283" w:rsidRDefault="00BD4B65" w:rsidP="00DF2ACE">
      <w:pPr>
        <w:pStyle w:val="Heading4"/>
        <w:jc w:val="left"/>
      </w:pPr>
      <w:r>
        <w:t xml:space="preserve">the Administering Authority will review the reconciliation report to determine if there are any differences in the Specified Data held by the Administering Authority and, if any differences are identified, will prepare and send to the AVC Provider an updated reconciliation </w:t>
      </w:r>
      <w:proofErr w:type="gramStart"/>
      <w:r>
        <w:t>report</w:t>
      </w:r>
      <w:r w:rsidR="00827F1D">
        <w:t>;</w:t>
      </w:r>
      <w:proofErr w:type="gramEnd"/>
    </w:p>
    <w:p w14:paraId="1312CDFC" w14:textId="3B188318" w:rsidR="00827F1D" w:rsidRDefault="00827F1D" w:rsidP="00DF2ACE">
      <w:pPr>
        <w:pStyle w:val="Heading4"/>
        <w:jc w:val="left"/>
      </w:pPr>
      <w:r>
        <w:t>each Party's administration system will be updated in relation to any changes</w:t>
      </w:r>
      <w:r w:rsidR="009E5101">
        <w:t xml:space="preserve"> to the </w:t>
      </w:r>
      <w:r w:rsidR="00D50C71" w:rsidRPr="00D50C71">
        <w:t>Specified</w:t>
      </w:r>
      <w:r w:rsidR="00B56DB9">
        <w:t xml:space="preserve"> </w:t>
      </w:r>
      <w:r w:rsidR="00D50C71">
        <w:t>D</w:t>
      </w:r>
      <w:r w:rsidR="00B56DB9">
        <w:t>ata</w:t>
      </w:r>
      <w:r>
        <w:t xml:space="preserve"> </w:t>
      </w:r>
      <w:r w:rsidR="009E5101">
        <w:t xml:space="preserve">identified </w:t>
      </w:r>
      <w:r>
        <w:t>by [</w:t>
      </w:r>
      <w:r w:rsidRPr="00A47343">
        <w:rPr>
          <w:highlight w:val="yellow"/>
        </w:rPr>
        <w:t>INSERT TIMEFRAME</w:t>
      </w:r>
      <w:proofErr w:type="gramStart"/>
      <w:r>
        <w:t>];</w:t>
      </w:r>
      <w:proofErr w:type="gramEnd"/>
    </w:p>
    <w:p w14:paraId="5374FC89" w14:textId="21DEE95D" w:rsidR="00827F1D" w:rsidRDefault="00827F1D" w:rsidP="00DF2ACE">
      <w:pPr>
        <w:pStyle w:val="Heading4"/>
        <w:jc w:val="left"/>
      </w:pPr>
      <w:r>
        <w:t xml:space="preserve">any concerns </w:t>
      </w:r>
      <w:r w:rsidR="000B2B08">
        <w:t>the Administering Authority</w:t>
      </w:r>
      <w:r>
        <w:t xml:space="preserve"> may have in relation to changes to the </w:t>
      </w:r>
      <w:r w:rsidR="00D50C71" w:rsidRPr="00D50C71">
        <w:t>Specified</w:t>
      </w:r>
      <w:r>
        <w:t xml:space="preserve"> Data may be escalated </w:t>
      </w:r>
      <w:r w:rsidR="000B2B08">
        <w:t xml:space="preserve">to the AVC Provider </w:t>
      </w:r>
      <w:r>
        <w:t>by [</w:t>
      </w:r>
      <w:r w:rsidRPr="00A47343">
        <w:rPr>
          <w:highlight w:val="yellow"/>
        </w:rPr>
        <w:t>INSERT METHOD OF ESCALATING QUERIES</w:t>
      </w:r>
      <w:proofErr w:type="gramStart"/>
      <w:r>
        <w:t>];</w:t>
      </w:r>
      <w:proofErr w:type="gramEnd"/>
    </w:p>
    <w:p w14:paraId="24A4803E" w14:textId="278EAD95" w:rsidR="000B2B08" w:rsidRPr="000B2B08" w:rsidRDefault="000B2B08" w:rsidP="00DF2ACE">
      <w:pPr>
        <w:pStyle w:val="Heading4"/>
        <w:jc w:val="left"/>
      </w:pPr>
      <w:r>
        <w:t xml:space="preserve">any concerns the AVC Provider may have in relation to changes to the </w:t>
      </w:r>
      <w:r w:rsidRPr="00D50C71">
        <w:t>Specified</w:t>
      </w:r>
      <w:r>
        <w:t xml:space="preserve"> Data may be escalated to the Administering Authority by [</w:t>
      </w:r>
      <w:r w:rsidRPr="00A47343">
        <w:rPr>
          <w:highlight w:val="yellow"/>
        </w:rPr>
        <w:t>INSERT METHOD OF ESCALATING QUERIES</w:t>
      </w:r>
      <w:proofErr w:type="gramStart"/>
      <w:r>
        <w:t>];</w:t>
      </w:r>
      <w:proofErr w:type="gramEnd"/>
    </w:p>
    <w:p w14:paraId="66FB2BA0" w14:textId="2FB8A363" w:rsidR="00DC2283" w:rsidRPr="00352B99" w:rsidRDefault="00DC2283" w:rsidP="00DF2ACE">
      <w:pPr>
        <w:pStyle w:val="Heading4"/>
        <w:jc w:val="left"/>
      </w:pPr>
      <w:r w:rsidRPr="00352B99">
        <w:t>[</w:t>
      </w:r>
      <w:r w:rsidRPr="00A47343">
        <w:rPr>
          <w:highlight w:val="yellow"/>
        </w:rPr>
        <w:t xml:space="preserve">INSERT </w:t>
      </w:r>
      <w:r>
        <w:rPr>
          <w:highlight w:val="yellow"/>
        </w:rPr>
        <w:t xml:space="preserve">ANY OTHER </w:t>
      </w:r>
      <w:r w:rsidRPr="00A47343">
        <w:rPr>
          <w:highlight w:val="yellow"/>
        </w:rPr>
        <w:t>SPECIFIC POINTS AGREED</w:t>
      </w:r>
      <w:r w:rsidRPr="00352B99">
        <w:t xml:space="preserve">] </w:t>
      </w:r>
    </w:p>
    <w:p w14:paraId="55759E13" w14:textId="6C993AD8" w:rsidR="005F3309" w:rsidRDefault="005F3309" w:rsidP="00DF2ACE">
      <w:pPr>
        <w:pStyle w:val="Heading2"/>
        <w:jc w:val="left"/>
      </w:pPr>
      <w:r>
        <w:t>Data cleansing</w:t>
      </w:r>
    </w:p>
    <w:p w14:paraId="2C1F1BE5" w14:textId="73AE649A" w:rsidR="005F3309" w:rsidRDefault="005F3309" w:rsidP="00DF2ACE">
      <w:pPr>
        <w:pStyle w:val="Heading3"/>
        <w:jc w:val="left"/>
      </w:pPr>
      <w:r>
        <w:t>The Parties will cooperate in relation to data cleansing</w:t>
      </w:r>
      <w:r w:rsidRPr="00E577D0">
        <w:t xml:space="preserve"> of the </w:t>
      </w:r>
      <w:r w:rsidR="00D50C71" w:rsidRPr="00D50C71">
        <w:t>Specified</w:t>
      </w:r>
      <w:r w:rsidRPr="00E577D0">
        <w:t xml:space="preserve"> Data</w:t>
      </w:r>
      <w:r w:rsidR="00311352">
        <w:t xml:space="preserve"> </w:t>
      </w:r>
      <w:r w:rsidR="00311352" w:rsidRPr="00311352">
        <w:t>held by each of the Parties</w:t>
      </w:r>
      <w:r>
        <w:t>.</w:t>
      </w:r>
    </w:p>
    <w:p w14:paraId="2BBDFF3F" w14:textId="77777777" w:rsidR="005F3309" w:rsidRDefault="005F3309" w:rsidP="00DF2ACE">
      <w:pPr>
        <w:pStyle w:val="Heading3"/>
        <w:jc w:val="left"/>
      </w:pPr>
      <w:r>
        <w:t>In particular:</w:t>
      </w:r>
    </w:p>
    <w:p w14:paraId="098F927F" w14:textId="00903ADF" w:rsidR="005F3309" w:rsidRDefault="005F3309" w:rsidP="00DF2ACE">
      <w:pPr>
        <w:pStyle w:val="Heading4"/>
        <w:jc w:val="left"/>
      </w:pPr>
      <w:r>
        <w:t xml:space="preserve">the Parties will each carry out audits of the </w:t>
      </w:r>
      <w:r w:rsidR="00D50C71" w:rsidRPr="00D50C71">
        <w:t>Specified</w:t>
      </w:r>
      <w:r w:rsidR="009E5101">
        <w:t xml:space="preserve"> D</w:t>
      </w:r>
      <w:r>
        <w:t>ata</w:t>
      </w:r>
      <w:r w:rsidR="00311352">
        <w:t xml:space="preserve"> by</w:t>
      </w:r>
      <w:r w:rsidR="00D36A04">
        <w:t xml:space="preserve"> </w:t>
      </w:r>
      <w:r w:rsidR="00D36A04" w:rsidRPr="000E0711">
        <w:rPr>
          <w:highlight w:val="yellow"/>
        </w:rPr>
        <w:t>[INSERT SPECIFIC POINTS AGREED</w:t>
      </w:r>
      <w:proofErr w:type="gramStart"/>
      <w:r w:rsidR="00D36A04" w:rsidRPr="00D36A04">
        <w:t>]</w:t>
      </w:r>
      <w:r w:rsidR="00D36A04">
        <w:t>;</w:t>
      </w:r>
      <w:proofErr w:type="gramEnd"/>
    </w:p>
    <w:p w14:paraId="45525D4B" w14:textId="0413AC38" w:rsidR="005F3309" w:rsidRDefault="005F3309" w:rsidP="00DF2ACE">
      <w:pPr>
        <w:pStyle w:val="Heading4"/>
        <w:jc w:val="left"/>
      </w:pPr>
      <w:r>
        <w:t xml:space="preserve">the Parties will validate the </w:t>
      </w:r>
      <w:r w:rsidR="00D50C71" w:rsidRPr="00D50C71">
        <w:t>Specified</w:t>
      </w:r>
      <w:r w:rsidR="009E5101" w:rsidRPr="009E5101">
        <w:t xml:space="preserve"> Data</w:t>
      </w:r>
      <w:r>
        <w:t xml:space="preserve"> by</w:t>
      </w:r>
      <w:r w:rsidR="00D36A04">
        <w:t xml:space="preserve"> </w:t>
      </w:r>
      <w:r w:rsidR="00D36A04" w:rsidRPr="00A47343">
        <w:rPr>
          <w:highlight w:val="yellow"/>
        </w:rPr>
        <w:t>[INSERT SPECIFIC POINTS AGREED</w:t>
      </w:r>
      <w:proofErr w:type="gramStart"/>
      <w:r w:rsidR="00D36A04" w:rsidRPr="00D36A04">
        <w:t>]</w:t>
      </w:r>
      <w:r w:rsidR="00D36A04">
        <w:t>;</w:t>
      </w:r>
      <w:proofErr w:type="gramEnd"/>
    </w:p>
    <w:p w14:paraId="1C3E3524" w14:textId="1FD8FA89" w:rsidR="005F3309" w:rsidRDefault="005F3309" w:rsidP="00DF2ACE">
      <w:pPr>
        <w:pStyle w:val="Heading4"/>
        <w:jc w:val="left"/>
      </w:pPr>
      <w:r>
        <w:t>the Parties will coordinate clea</w:t>
      </w:r>
      <w:r w:rsidR="00D36A04">
        <w:t>nsing</w:t>
      </w:r>
      <w:r w:rsidR="009E5101">
        <w:t xml:space="preserve"> of the </w:t>
      </w:r>
      <w:r w:rsidR="00D50C71" w:rsidRPr="00D50C71">
        <w:t>Specified</w:t>
      </w:r>
      <w:r w:rsidR="009E5101" w:rsidRPr="009E5101">
        <w:t xml:space="preserve"> Data</w:t>
      </w:r>
      <w:r w:rsidR="00D36A04">
        <w:t xml:space="preserve"> by </w:t>
      </w:r>
      <w:r w:rsidR="00D36A04" w:rsidRPr="00A47343">
        <w:rPr>
          <w:highlight w:val="yellow"/>
        </w:rPr>
        <w:t>[INSERT SPECIFIC POINTS AGREED</w:t>
      </w:r>
      <w:r w:rsidR="00D36A04" w:rsidRPr="00D36A04">
        <w:t>]</w:t>
      </w:r>
      <w:r w:rsidR="00D36A04">
        <w:t>.</w:t>
      </w:r>
    </w:p>
    <w:p w14:paraId="76E2386B" w14:textId="2297ED0A" w:rsidR="00735ED6" w:rsidRDefault="00735ED6" w:rsidP="00DF2ACE">
      <w:pPr>
        <w:pStyle w:val="Heading2"/>
        <w:jc w:val="left"/>
      </w:pPr>
      <w:r>
        <w:t>How the AVC Provider will provide the AVC View Data to the Dashboards Ecosystem</w:t>
      </w:r>
    </w:p>
    <w:p w14:paraId="5F9B5CBA" w14:textId="77777777" w:rsidR="00735ED6" w:rsidRDefault="00735ED6" w:rsidP="00DF2ACE">
      <w:pPr>
        <w:pStyle w:val="Heading3"/>
        <w:jc w:val="left"/>
      </w:pPr>
      <w:r>
        <w:t xml:space="preserve">The AVC Provider will provide the AVC View Data </w:t>
      </w:r>
      <w:r w:rsidRPr="008A607F">
        <w:t>to the Dashboards Ecosystem</w:t>
      </w:r>
      <w:r>
        <w:t xml:space="preserve"> as follows:</w:t>
      </w:r>
    </w:p>
    <w:p w14:paraId="66412F26" w14:textId="5226A19D" w:rsidR="00735ED6" w:rsidRPr="008A607F" w:rsidRDefault="00735ED6" w:rsidP="00DF2ACE">
      <w:pPr>
        <w:pStyle w:val="Heading4"/>
        <w:jc w:val="left"/>
      </w:pPr>
      <w:r w:rsidRPr="00735ED6">
        <w:t>[</w:t>
      </w:r>
      <w:r w:rsidRPr="00A47343">
        <w:rPr>
          <w:highlight w:val="yellow"/>
        </w:rPr>
        <w:t xml:space="preserve">INSERT SPECIFIC POINTS </w:t>
      </w:r>
      <w:r w:rsidRPr="0082659C">
        <w:rPr>
          <w:highlight w:val="yellow"/>
        </w:rPr>
        <w:t>AGREED,</w:t>
      </w:r>
      <w:r w:rsidR="0082659C" w:rsidRPr="000E0711">
        <w:rPr>
          <w:highlight w:val="yellow"/>
        </w:rPr>
        <w:t xml:space="preserve"> </w:t>
      </w:r>
      <w:r w:rsidR="0082659C" w:rsidRPr="000B2B08">
        <w:rPr>
          <w:highlight w:val="yellow"/>
        </w:rPr>
        <w:t>e.g. the method of secure transfer</w:t>
      </w:r>
      <w:r w:rsidR="00546B3B" w:rsidRPr="000B2B08">
        <w:rPr>
          <w:highlight w:val="yellow"/>
        </w:rPr>
        <w:t>, the agreed file type, the agreed format, etc</w:t>
      </w:r>
      <w:r w:rsidR="000B2B08" w:rsidRPr="000B2B08">
        <w:rPr>
          <w:highlight w:val="yellow"/>
        </w:rPr>
        <w:t>.</w:t>
      </w:r>
      <w:r>
        <w:t>]</w:t>
      </w:r>
    </w:p>
    <w:p w14:paraId="5E0796EE" w14:textId="77777777" w:rsidR="00735ED6" w:rsidRDefault="00735ED6" w:rsidP="00DF2ACE">
      <w:pPr>
        <w:pStyle w:val="Heading2"/>
        <w:jc w:val="left"/>
      </w:pPr>
      <w:r>
        <w:t xml:space="preserve">When the AVC Provider will first provide the AVC View Data to the </w:t>
      </w:r>
      <w:r w:rsidRPr="00156FC3">
        <w:t>Dashboards Ecosystem</w:t>
      </w:r>
      <w:r>
        <w:t xml:space="preserve"> </w:t>
      </w:r>
    </w:p>
    <w:p w14:paraId="6427CA14" w14:textId="2D0797F8" w:rsidR="00735ED6" w:rsidRDefault="00B53A98" w:rsidP="00DF2ACE">
      <w:pPr>
        <w:pStyle w:val="Heading3"/>
        <w:jc w:val="left"/>
      </w:pPr>
      <w:bookmarkStart w:id="3" w:name="_Ref213242583"/>
      <w:r>
        <w:t>If not already done so, t</w:t>
      </w:r>
      <w:r w:rsidR="00735ED6">
        <w:t xml:space="preserve">he </w:t>
      </w:r>
      <w:r w:rsidR="00735ED6" w:rsidRPr="00735ED6">
        <w:t xml:space="preserve">AVC Provider will first provide the AVC View Data to the Dashboards Ecosystem </w:t>
      </w:r>
      <w:r w:rsidR="00735ED6">
        <w:t>on [</w:t>
      </w:r>
      <w:r w:rsidR="00735ED6" w:rsidRPr="000E0711">
        <w:rPr>
          <w:highlight w:val="yellow"/>
        </w:rPr>
        <w:t>INSERT DATE</w:t>
      </w:r>
      <w:r w:rsidR="00735ED6">
        <w:t>] and, in any event, before the Connection Deadline.</w:t>
      </w:r>
      <w:bookmarkEnd w:id="3"/>
    </w:p>
    <w:p w14:paraId="6580551A" w14:textId="40A867F3" w:rsidR="00735ED6" w:rsidRDefault="00B53A98" w:rsidP="00DF2ACE">
      <w:pPr>
        <w:pStyle w:val="Heading3"/>
        <w:jc w:val="left"/>
      </w:pPr>
      <w:r>
        <w:t xml:space="preserve">If paragraph </w:t>
      </w:r>
      <w:r>
        <w:fldChar w:fldCharType="begin"/>
      </w:r>
      <w:r>
        <w:instrText xml:space="preserve"> REF _Ref213242583 \r \h </w:instrText>
      </w:r>
      <w:r>
        <w:fldChar w:fldCharType="separate"/>
      </w:r>
      <w:r w:rsidR="00202E5A">
        <w:t>8.1</w:t>
      </w:r>
      <w:r>
        <w:fldChar w:fldCharType="end"/>
      </w:r>
      <w:r>
        <w:t xml:space="preserve"> applies, t</w:t>
      </w:r>
      <w:r w:rsidR="00735ED6">
        <w:t>he Parties will coordinate provision of their AVC View Data to the Dashboards Ecosystem</w:t>
      </w:r>
      <w:r w:rsidR="00B34095">
        <w:t xml:space="preserve"> for the first time as follows:</w:t>
      </w:r>
    </w:p>
    <w:p w14:paraId="72A26BE0" w14:textId="5CFECC93" w:rsidR="00B34095" w:rsidRPr="00B34095" w:rsidRDefault="00B34095" w:rsidP="00DF2ACE">
      <w:pPr>
        <w:pStyle w:val="Heading4"/>
        <w:jc w:val="left"/>
      </w:pPr>
      <w:r w:rsidRPr="00B34095">
        <w:lastRenderedPageBreak/>
        <w:t>[</w:t>
      </w:r>
      <w:r w:rsidRPr="000E0711">
        <w:rPr>
          <w:highlight w:val="yellow"/>
        </w:rPr>
        <w:t>INSERT SPECIFIC POINTS AGREED</w:t>
      </w:r>
      <w:r w:rsidRPr="00B34095">
        <w:t>]</w:t>
      </w:r>
    </w:p>
    <w:p w14:paraId="074DBF9C" w14:textId="55DE65C1" w:rsidR="00735ED6" w:rsidRDefault="00D62964" w:rsidP="00DF2ACE">
      <w:pPr>
        <w:pStyle w:val="Heading2"/>
        <w:jc w:val="left"/>
      </w:pPr>
      <w:r>
        <w:t>New or updated data</w:t>
      </w:r>
      <w:r w:rsidR="00735ED6" w:rsidRPr="000B6DC4">
        <w:t xml:space="preserve"> </w:t>
      </w:r>
    </w:p>
    <w:p w14:paraId="4FCF1315" w14:textId="5133D07B" w:rsidR="00B34095" w:rsidRDefault="00D62964" w:rsidP="00DF2ACE">
      <w:pPr>
        <w:pStyle w:val="Heading3"/>
        <w:jc w:val="left"/>
      </w:pPr>
      <w:r>
        <w:t>When the AVC Provider receives new or updated data, t</w:t>
      </w:r>
      <w:r w:rsidR="00B34095" w:rsidRPr="00B34095">
        <w:t xml:space="preserve">he AVC Provider will </w:t>
      </w:r>
      <w:r>
        <w:t xml:space="preserve">ensure this new or updated data is reflected in </w:t>
      </w:r>
      <w:r w:rsidR="00B34095" w:rsidRPr="00B34095">
        <w:t xml:space="preserve">AVC View Data </w:t>
      </w:r>
      <w:r>
        <w:t xml:space="preserve">provided </w:t>
      </w:r>
      <w:r w:rsidR="00B34095" w:rsidRPr="00B34095">
        <w:t xml:space="preserve">to the Dashboards Ecosystem </w:t>
      </w:r>
      <w:r>
        <w:t xml:space="preserve">within </w:t>
      </w:r>
      <w:r w:rsidR="00B34095">
        <w:t>[</w:t>
      </w:r>
      <w:r w:rsidR="00B34095" w:rsidRPr="00A47343">
        <w:rPr>
          <w:highlight w:val="yellow"/>
        </w:rPr>
        <w:t>INSERT PERIOD OF TIME</w:t>
      </w:r>
      <w:r w:rsidR="00B34095">
        <w:t>].</w:t>
      </w:r>
    </w:p>
    <w:p w14:paraId="738D317C" w14:textId="6CDE572C" w:rsidR="00735ED6" w:rsidRDefault="0047560B" w:rsidP="00DF2ACE">
      <w:pPr>
        <w:pStyle w:val="Heading2"/>
        <w:jc w:val="left"/>
      </w:pPr>
      <w:r>
        <w:t>The</w:t>
      </w:r>
      <w:r w:rsidR="00735ED6">
        <w:t xml:space="preserve"> Administering Authority's chosen Illustration Date</w:t>
      </w:r>
    </w:p>
    <w:p w14:paraId="0AB059C9" w14:textId="16FB1F2C" w:rsidR="00735ED6" w:rsidRDefault="0047560B" w:rsidP="00DF2ACE">
      <w:pPr>
        <w:pStyle w:val="Heading3"/>
        <w:jc w:val="left"/>
      </w:pPr>
      <w:r>
        <w:t xml:space="preserve">The Administering Authority's chosen Illustration Date </w:t>
      </w:r>
      <w:r w:rsidR="00934836">
        <w:t>will be</w:t>
      </w:r>
      <w:r w:rsidR="00842DA4" w:rsidRPr="00842DA4">
        <w:t xml:space="preserve"> derived from the member's most recently issued ABS, unless otherwise agreed by the Parties</w:t>
      </w:r>
      <w:r>
        <w:t>.</w:t>
      </w:r>
    </w:p>
    <w:p w14:paraId="47EA8D84" w14:textId="77777777" w:rsidR="0047560B" w:rsidRDefault="0047560B" w:rsidP="00DF2ACE">
      <w:pPr>
        <w:pStyle w:val="Heading3"/>
        <w:jc w:val="left"/>
      </w:pPr>
      <w:r>
        <w:t>T</w:t>
      </w:r>
      <w:r w:rsidRPr="0047560B">
        <w:t xml:space="preserve">he AVC Provider </w:t>
      </w:r>
      <w:r>
        <w:t>will</w:t>
      </w:r>
      <w:r w:rsidRPr="0047560B">
        <w:t xml:space="preserve"> provide updated AVC View Data to the Dashboards Ecosystem using the Administering Authority's chosen Illustration Date</w:t>
      </w:r>
      <w:r>
        <w:t xml:space="preserve"> as follows:</w:t>
      </w:r>
    </w:p>
    <w:p w14:paraId="33590E3F" w14:textId="4C182878" w:rsidR="00735ED6" w:rsidRDefault="0047560B" w:rsidP="00DF2ACE">
      <w:pPr>
        <w:pStyle w:val="Heading4"/>
        <w:jc w:val="left"/>
      </w:pPr>
      <w:r w:rsidRPr="00B34095">
        <w:t>[</w:t>
      </w:r>
      <w:r w:rsidRPr="00A47343">
        <w:rPr>
          <w:highlight w:val="yellow"/>
        </w:rPr>
        <w:t xml:space="preserve">INSERT SPECIFIC POINTS </w:t>
      </w:r>
      <w:r w:rsidRPr="009D381E">
        <w:rPr>
          <w:highlight w:val="yellow"/>
        </w:rPr>
        <w:t>AGREED</w:t>
      </w:r>
      <w:r w:rsidR="009D381E" w:rsidRPr="009D381E">
        <w:rPr>
          <w:highlight w:val="yellow"/>
        </w:rPr>
        <w:t>, INCLUDING ANY EXEMPTIONS THAT MAY BE AGREED</w:t>
      </w:r>
      <w:r w:rsidRPr="00B34095">
        <w:t>]</w:t>
      </w:r>
    </w:p>
    <w:p w14:paraId="2D1E72F4" w14:textId="5AE23852" w:rsidR="00934836" w:rsidRPr="00F378FD" w:rsidRDefault="00934836" w:rsidP="00DF2ACE">
      <w:pPr>
        <w:pStyle w:val="Heading3"/>
        <w:jc w:val="left"/>
        <w:rPr>
          <w:lang w:eastAsia="en-GB"/>
        </w:rPr>
      </w:pPr>
      <w:r>
        <w:rPr>
          <w:lang w:eastAsia="en-GB"/>
        </w:rPr>
        <w:t>If</w:t>
      </w:r>
      <w:r w:rsidRPr="00F378FD">
        <w:rPr>
          <w:lang w:eastAsia="en-GB"/>
        </w:rPr>
        <w:t xml:space="preserve"> an </w:t>
      </w:r>
      <w:r>
        <w:rPr>
          <w:lang w:eastAsia="en-GB"/>
        </w:rPr>
        <w:t>ABS</w:t>
      </w:r>
      <w:r w:rsidRPr="00F378FD">
        <w:rPr>
          <w:lang w:eastAsia="en-GB"/>
        </w:rPr>
        <w:t xml:space="preserve"> is not </w:t>
      </w:r>
      <w:r>
        <w:rPr>
          <w:lang w:eastAsia="en-GB"/>
        </w:rPr>
        <w:t xml:space="preserve">available in relation to a </w:t>
      </w:r>
      <w:r w:rsidRPr="00F378FD">
        <w:rPr>
          <w:lang w:eastAsia="en-GB"/>
        </w:rPr>
        <w:t xml:space="preserve">member, </w:t>
      </w:r>
      <w:r>
        <w:rPr>
          <w:lang w:eastAsia="en-GB"/>
        </w:rPr>
        <w:t>the</w:t>
      </w:r>
      <w:r w:rsidRPr="00F378FD">
        <w:rPr>
          <w:lang w:eastAsia="en-GB"/>
        </w:rPr>
        <w:t xml:space="preserve"> </w:t>
      </w:r>
      <w:r>
        <w:rPr>
          <w:lang w:eastAsia="en-GB"/>
        </w:rPr>
        <w:t xml:space="preserve">default </w:t>
      </w:r>
      <w:r w:rsidRPr="00F378FD">
        <w:rPr>
          <w:lang w:eastAsia="en-GB"/>
        </w:rPr>
        <w:t>Illustration Date to be used</w:t>
      </w:r>
      <w:r>
        <w:rPr>
          <w:lang w:eastAsia="en-GB"/>
        </w:rPr>
        <w:t xml:space="preserve"> by the Parties will be [</w:t>
      </w:r>
      <w:r w:rsidRPr="00934836">
        <w:rPr>
          <w:highlight w:val="yellow"/>
          <w:lang w:eastAsia="en-GB"/>
        </w:rPr>
        <w:t>INSERT DATE</w:t>
      </w:r>
      <w:r>
        <w:rPr>
          <w:lang w:eastAsia="en-GB"/>
        </w:rPr>
        <w:t>]</w:t>
      </w:r>
      <w:r w:rsidRPr="00F378FD">
        <w:rPr>
          <w:lang w:eastAsia="en-GB"/>
        </w:rPr>
        <w:t>.</w:t>
      </w:r>
    </w:p>
    <w:p w14:paraId="4617645F" w14:textId="62C62A75" w:rsidR="00EA0BDD" w:rsidRDefault="00EA0BDD" w:rsidP="00DF2ACE">
      <w:pPr>
        <w:pStyle w:val="Heading2"/>
        <w:jc w:val="left"/>
      </w:pPr>
      <w:r>
        <w:t>Payable Date</w:t>
      </w:r>
    </w:p>
    <w:p w14:paraId="1C9094AB" w14:textId="35A5D9F8" w:rsidR="004A6DF5" w:rsidRDefault="004A6DF5" w:rsidP="00DF2ACE">
      <w:pPr>
        <w:pStyle w:val="Heading3"/>
        <w:jc w:val="left"/>
      </w:pPr>
      <w:r>
        <w:t xml:space="preserve">For the purposes of the Value Data, the date when a member's AVCs will be payable will be </w:t>
      </w:r>
      <w:r w:rsidR="007027E2">
        <w:t>the member's NPA</w:t>
      </w:r>
      <w:r>
        <w:t>.</w:t>
      </w:r>
    </w:p>
    <w:p w14:paraId="38B25949" w14:textId="7D6C82E6" w:rsidR="00D0468B" w:rsidRDefault="00D0468B" w:rsidP="00DF2ACE">
      <w:pPr>
        <w:pStyle w:val="Heading2"/>
        <w:jc w:val="left"/>
      </w:pPr>
      <w:r>
        <w:t>Exemption</w:t>
      </w:r>
      <w:r w:rsidR="00F301AE">
        <w:t>s</w:t>
      </w:r>
      <w:r w:rsidR="00E52B35">
        <w:t xml:space="preserve"> to the provision of ERI</w:t>
      </w:r>
    </w:p>
    <w:p w14:paraId="67F89A67" w14:textId="36A7DDF4" w:rsidR="00F301AE" w:rsidRPr="0022706D" w:rsidRDefault="00F301AE" w:rsidP="00DF2ACE">
      <w:pPr>
        <w:pStyle w:val="Heading3"/>
        <w:jc w:val="left"/>
      </w:pPr>
      <w:bookmarkStart w:id="4" w:name="_Ref211878642"/>
      <w:r w:rsidRPr="0022706D">
        <w:t xml:space="preserve">In accordance with the </w:t>
      </w:r>
      <w:r w:rsidR="006B149E" w:rsidRPr="0022706D">
        <w:t>d</w:t>
      </w:r>
      <w:r w:rsidR="00F02A24" w:rsidRPr="0022706D">
        <w:t>ata</w:t>
      </w:r>
      <w:r w:rsidRPr="0022706D">
        <w:t xml:space="preserve"> </w:t>
      </w:r>
      <w:r w:rsidR="006B149E" w:rsidRPr="0022706D">
        <w:t>s</w:t>
      </w:r>
      <w:r w:rsidRPr="0022706D">
        <w:t>tandards</w:t>
      </w:r>
      <w:r w:rsidR="006B149E" w:rsidRPr="0022706D">
        <w:t xml:space="preserve"> which are part of the Dashboards Standards</w:t>
      </w:r>
      <w:r w:rsidRPr="0022706D">
        <w:t>, ERI will not be provided where</w:t>
      </w:r>
      <w:r w:rsidR="000F64FD" w:rsidRPr="0022706D">
        <w:t xml:space="preserve"> either </w:t>
      </w:r>
      <w:r w:rsidR="0022706D">
        <w:t xml:space="preserve">sub-paragraph </w:t>
      </w:r>
      <w:r w:rsidR="000F64FD" w:rsidRPr="0022706D">
        <w:t>(a) or (b) applies</w:t>
      </w:r>
      <w:r w:rsidR="0022706D">
        <w:t>.</w:t>
      </w:r>
      <w:bookmarkEnd w:id="4"/>
    </w:p>
    <w:p w14:paraId="3A6752AA" w14:textId="0A2B3C91" w:rsidR="000D121F" w:rsidRPr="0022706D" w:rsidRDefault="0022706D" w:rsidP="00DF2ACE">
      <w:pPr>
        <w:pStyle w:val="Heading4"/>
        <w:jc w:val="left"/>
        <w:rPr>
          <w:lang w:eastAsia="en-GB"/>
        </w:rPr>
      </w:pPr>
      <w:r w:rsidRPr="0022706D">
        <w:rPr>
          <w:lang w:eastAsia="en-GB"/>
        </w:rPr>
        <w:t xml:space="preserve">This sub-paragraph applies where </w:t>
      </w:r>
      <w:r w:rsidR="000F64FD" w:rsidRPr="0022706D">
        <w:rPr>
          <w:lang w:eastAsia="en-GB"/>
        </w:rPr>
        <w:t xml:space="preserve">the following </w:t>
      </w:r>
      <w:r w:rsidRPr="0022706D">
        <w:rPr>
          <w:lang w:eastAsia="en-GB"/>
        </w:rPr>
        <w:t xml:space="preserve">criteria </w:t>
      </w:r>
      <w:r w:rsidR="000F64FD" w:rsidRPr="0022706D">
        <w:rPr>
          <w:lang w:eastAsia="en-GB"/>
        </w:rPr>
        <w:t>are met</w:t>
      </w:r>
      <w:r w:rsidR="000D121F" w:rsidRPr="0022706D">
        <w:rPr>
          <w:lang w:eastAsia="en-GB"/>
        </w:rPr>
        <w:t xml:space="preserve">: </w:t>
      </w:r>
    </w:p>
    <w:p w14:paraId="7A1F6AFE" w14:textId="4CAA4008" w:rsidR="002B4E2B" w:rsidRPr="0022706D" w:rsidRDefault="002B4E2B" w:rsidP="00DF2ACE">
      <w:pPr>
        <w:pStyle w:val="Heading5"/>
        <w:jc w:val="left"/>
        <w:rPr>
          <w:lang w:eastAsia="en-GB"/>
        </w:rPr>
      </w:pPr>
      <w:r w:rsidRPr="0022706D">
        <w:rPr>
          <w:lang w:eastAsia="en-GB"/>
        </w:rPr>
        <w:t xml:space="preserve">the value of the member's AVCs at the most recent Illustration Date was less than </w:t>
      </w:r>
      <w:proofErr w:type="gramStart"/>
      <w:r w:rsidRPr="0022706D">
        <w:rPr>
          <w:lang w:eastAsia="en-GB"/>
        </w:rPr>
        <w:t>£5,000;</w:t>
      </w:r>
      <w:proofErr w:type="gramEnd"/>
    </w:p>
    <w:p w14:paraId="2B4F0CFC" w14:textId="77777777" w:rsidR="002B4E2B" w:rsidRPr="0022706D" w:rsidRDefault="002B4E2B" w:rsidP="00DF2ACE">
      <w:pPr>
        <w:pStyle w:val="Heading5"/>
        <w:jc w:val="left"/>
        <w:rPr>
          <w:lang w:eastAsia="en-GB"/>
        </w:rPr>
      </w:pPr>
      <w:r w:rsidRPr="0022706D">
        <w:rPr>
          <w:lang w:eastAsia="en-GB"/>
        </w:rPr>
        <w:t>since the most recent Illustration Date no further AVCs have been made; and</w:t>
      </w:r>
    </w:p>
    <w:p w14:paraId="77653654" w14:textId="64F8927C" w:rsidR="002B4E2B" w:rsidRPr="0022706D" w:rsidRDefault="002B4E2B" w:rsidP="00DF2ACE">
      <w:pPr>
        <w:pStyle w:val="Heading5"/>
        <w:jc w:val="left"/>
        <w:rPr>
          <w:lang w:eastAsia="en-GB"/>
        </w:rPr>
      </w:pPr>
      <w:r w:rsidRPr="0022706D">
        <w:rPr>
          <w:lang w:eastAsia="en-GB"/>
        </w:rPr>
        <w:t xml:space="preserve">the AVC Provider has given written notice to the member that a pension illustration will not be provided unless further </w:t>
      </w:r>
      <w:r w:rsidR="000D121F" w:rsidRPr="0022706D">
        <w:rPr>
          <w:lang w:eastAsia="en-GB"/>
        </w:rPr>
        <w:t>AVCs</w:t>
      </w:r>
      <w:r w:rsidRPr="0022706D">
        <w:rPr>
          <w:lang w:eastAsia="en-GB"/>
        </w:rPr>
        <w:t xml:space="preserve"> are made</w:t>
      </w:r>
      <w:r w:rsidR="0022706D" w:rsidRPr="0022706D">
        <w:rPr>
          <w:lang w:eastAsia="en-GB"/>
        </w:rPr>
        <w:t>.</w:t>
      </w:r>
    </w:p>
    <w:p w14:paraId="00E23B8A" w14:textId="6852EAA4" w:rsidR="002B4E2B" w:rsidRPr="0022706D" w:rsidRDefault="0022706D" w:rsidP="00DF2ACE">
      <w:pPr>
        <w:pStyle w:val="Heading4"/>
        <w:jc w:val="left"/>
        <w:rPr>
          <w:lang w:eastAsia="en-GB"/>
        </w:rPr>
      </w:pPr>
      <w:r w:rsidRPr="0022706D">
        <w:rPr>
          <w:lang w:eastAsia="en-GB"/>
        </w:rPr>
        <w:t xml:space="preserve">This sub-paragraph applies where </w:t>
      </w:r>
      <w:r w:rsidR="002B4E2B" w:rsidRPr="0022706D">
        <w:rPr>
          <w:lang w:eastAsia="en-GB"/>
        </w:rPr>
        <w:t xml:space="preserve">the member is within two years of their normal pension age. </w:t>
      </w:r>
    </w:p>
    <w:p w14:paraId="6436B725" w14:textId="3E473894" w:rsidR="002B4E2B" w:rsidRDefault="000D121F" w:rsidP="00DF2ACE">
      <w:pPr>
        <w:pStyle w:val="Heading3"/>
        <w:jc w:val="left"/>
      </w:pPr>
      <w:r>
        <w:rPr>
          <w:lang w:eastAsia="en-GB"/>
        </w:rPr>
        <w:t xml:space="preserve">If paragraph </w:t>
      </w:r>
      <w:r w:rsidR="00E3781C">
        <w:rPr>
          <w:lang w:eastAsia="en-GB"/>
        </w:rPr>
        <w:fldChar w:fldCharType="begin"/>
      </w:r>
      <w:r w:rsidR="00E3781C">
        <w:rPr>
          <w:lang w:eastAsia="en-GB"/>
        </w:rPr>
        <w:instrText xml:space="preserve"> REF _Ref211878642 \r \h </w:instrText>
      </w:r>
      <w:r w:rsidR="00DF2ACE">
        <w:rPr>
          <w:lang w:eastAsia="en-GB"/>
        </w:rPr>
        <w:instrText xml:space="preserve"> \* MERGEFORMAT </w:instrText>
      </w:r>
      <w:r w:rsidR="00E3781C">
        <w:rPr>
          <w:lang w:eastAsia="en-GB"/>
        </w:rPr>
      </w:r>
      <w:r w:rsidR="00E3781C">
        <w:rPr>
          <w:lang w:eastAsia="en-GB"/>
        </w:rPr>
        <w:fldChar w:fldCharType="separate"/>
      </w:r>
      <w:r w:rsidR="00202E5A">
        <w:rPr>
          <w:lang w:eastAsia="en-GB"/>
        </w:rPr>
        <w:t>12.1</w:t>
      </w:r>
      <w:r w:rsidR="00E3781C">
        <w:rPr>
          <w:lang w:eastAsia="en-GB"/>
        </w:rPr>
        <w:fldChar w:fldCharType="end"/>
      </w:r>
      <w:r>
        <w:rPr>
          <w:lang w:eastAsia="en-GB"/>
        </w:rPr>
        <w:t xml:space="preserve"> applies, the Administering Authority</w:t>
      </w:r>
      <w:r w:rsidR="002B4E2B" w:rsidRPr="002B4E2B">
        <w:rPr>
          <w:lang w:eastAsia="en-GB"/>
        </w:rPr>
        <w:t xml:space="preserve"> will keep a record of how the</w:t>
      </w:r>
      <w:r>
        <w:rPr>
          <w:lang w:eastAsia="en-GB"/>
        </w:rPr>
        <w:t xml:space="preserve"> Administering Authority and the AVC Provider</w:t>
      </w:r>
      <w:r w:rsidR="002B4E2B" w:rsidRPr="002B4E2B">
        <w:rPr>
          <w:lang w:eastAsia="en-GB"/>
        </w:rPr>
        <w:t xml:space="preserve"> reached their </w:t>
      </w:r>
      <w:r>
        <w:rPr>
          <w:lang w:eastAsia="en-GB"/>
        </w:rPr>
        <w:t>decision not to provide ERI in relation to a member</w:t>
      </w:r>
      <w:r w:rsidR="002B4E2B" w:rsidRPr="002B4E2B">
        <w:rPr>
          <w:lang w:eastAsia="en-GB"/>
        </w:rPr>
        <w:t xml:space="preserve"> and </w:t>
      </w:r>
      <w:r>
        <w:rPr>
          <w:lang w:eastAsia="en-GB"/>
        </w:rPr>
        <w:t xml:space="preserve">who </w:t>
      </w:r>
      <w:r w:rsidR="002B4E2B" w:rsidRPr="002B4E2B">
        <w:rPr>
          <w:lang w:eastAsia="en-GB"/>
        </w:rPr>
        <w:t xml:space="preserve">they communicated with </w:t>
      </w:r>
      <w:r>
        <w:rPr>
          <w:lang w:eastAsia="en-GB"/>
        </w:rPr>
        <w:t>in reaching that decision.</w:t>
      </w:r>
    </w:p>
    <w:p w14:paraId="42C8CBC7" w14:textId="0E79C633" w:rsidR="002B4E2B" w:rsidRPr="002B4E2B" w:rsidRDefault="00F301AE" w:rsidP="00DF2ACE">
      <w:pPr>
        <w:pStyle w:val="Heading3"/>
        <w:jc w:val="left"/>
      </w:pPr>
      <w:r>
        <w:t>[</w:t>
      </w:r>
      <w:r w:rsidRPr="007623E4">
        <w:rPr>
          <w:highlight w:val="yellow"/>
        </w:rPr>
        <w:t xml:space="preserve">INSERT </w:t>
      </w:r>
      <w:r w:rsidR="007623E4" w:rsidRPr="007623E4">
        <w:rPr>
          <w:highlight w:val="yellow"/>
        </w:rPr>
        <w:t xml:space="preserve">ANY OTHER </w:t>
      </w:r>
      <w:r w:rsidR="008837BF" w:rsidRPr="007623E4">
        <w:rPr>
          <w:highlight w:val="yellow"/>
        </w:rPr>
        <w:t>SPECIFIC POINTS AGREED</w:t>
      </w:r>
      <w:r>
        <w:t>]</w:t>
      </w:r>
      <w:r w:rsidR="007623E4">
        <w:t>.</w:t>
      </w:r>
    </w:p>
    <w:p w14:paraId="4E14EB6E" w14:textId="731C3F89" w:rsidR="008B14A8" w:rsidRDefault="008B14A8" w:rsidP="00DF2ACE">
      <w:pPr>
        <w:pStyle w:val="Heading2"/>
        <w:jc w:val="left"/>
      </w:pPr>
      <w:r>
        <w:t>T</w:t>
      </w:r>
      <w:r w:rsidR="00A55C0A" w:rsidRPr="00A55C0A">
        <w:t>he Matching Criteria</w:t>
      </w:r>
    </w:p>
    <w:p w14:paraId="69E9A6BA" w14:textId="2D54219E" w:rsidR="004941D5" w:rsidRDefault="004941D5" w:rsidP="00DF2ACE">
      <w:pPr>
        <w:pStyle w:val="Heading3"/>
        <w:jc w:val="left"/>
      </w:pPr>
      <w:r>
        <w:t xml:space="preserve">The AVC Provider will use Matching Criteria </w:t>
      </w:r>
      <w:r w:rsidR="00A55C0A">
        <w:t>in accordance with instructions given by the Administering Authority</w:t>
      </w:r>
      <w:r w:rsidR="000948C5">
        <w:t>.</w:t>
      </w:r>
      <w:r w:rsidR="009811F5">
        <w:t xml:space="preserve"> The Matching Criteria are as follows:</w:t>
      </w:r>
    </w:p>
    <w:p w14:paraId="627CE7AA" w14:textId="01C3CA49" w:rsidR="00E04BF2" w:rsidRPr="00E04BF2" w:rsidRDefault="00E04BF2" w:rsidP="00DF2ACE">
      <w:pPr>
        <w:pStyle w:val="Heading4"/>
        <w:jc w:val="left"/>
      </w:pPr>
      <w:r w:rsidRPr="00E04BF2">
        <w:t>[</w:t>
      </w:r>
      <w:r w:rsidRPr="000E0711">
        <w:rPr>
          <w:highlight w:val="yellow"/>
        </w:rPr>
        <w:t>INSERT LIST OF MATCHING CRITERIA</w:t>
      </w:r>
      <w:r w:rsidRPr="00E04BF2">
        <w:t xml:space="preserve">] </w:t>
      </w:r>
    </w:p>
    <w:p w14:paraId="7686316E" w14:textId="2FB8108F" w:rsidR="00A55C0A" w:rsidRDefault="004621B5" w:rsidP="00DF2ACE">
      <w:pPr>
        <w:pStyle w:val="Heading3"/>
        <w:jc w:val="left"/>
      </w:pPr>
      <w:r>
        <w:lastRenderedPageBreak/>
        <w:t>A</w:t>
      </w:r>
      <w:r w:rsidR="00A55C0A">
        <w:t>ny changes to the Matching Criteria</w:t>
      </w:r>
      <w:r w:rsidR="00C93E39">
        <w:t xml:space="preserve"> proposed by either of the Parties</w:t>
      </w:r>
      <w:r w:rsidR="00A55C0A">
        <w:t xml:space="preserve"> will be managed</w:t>
      </w:r>
      <w:r>
        <w:t xml:space="preserve"> as follows:</w:t>
      </w:r>
    </w:p>
    <w:p w14:paraId="3B627DE6" w14:textId="7A0791E3" w:rsidR="004621B5" w:rsidRPr="004621B5" w:rsidRDefault="004621B5" w:rsidP="00DF2ACE">
      <w:pPr>
        <w:pStyle w:val="Heading4"/>
        <w:jc w:val="left"/>
      </w:pPr>
      <w:r w:rsidRPr="004621B5">
        <w:t>[</w:t>
      </w:r>
      <w:r w:rsidRPr="000E0711">
        <w:rPr>
          <w:highlight w:val="yellow"/>
        </w:rPr>
        <w:t>INSERT SPECIFIC POINTS AGREED</w:t>
      </w:r>
      <w:r w:rsidRPr="004621B5">
        <w:t xml:space="preserve">] </w:t>
      </w:r>
    </w:p>
    <w:p w14:paraId="3A2658AE" w14:textId="4E3AC459" w:rsidR="00342121" w:rsidRDefault="00342121" w:rsidP="00DF2ACE">
      <w:pPr>
        <w:pStyle w:val="Heading2"/>
        <w:jc w:val="left"/>
      </w:pPr>
      <w:r>
        <w:t xml:space="preserve">Possible Match </w:t>
      </w:r>
      <w:r w:rsidR="00E04BF2">
        <w:t>A</w:t>
      </w:r>
      <w:r>
        <w:t>dditional</w:t>
      </w:r>
      <w:r w:rsidR="00F348FF">
        <w:t xml:space="preserve"> </w:t>
      </w:r>
      <w:r w:rsidR="00E04BF2">
        <w:t>I</w:t>
      </w:r>
      <w:r w:rsidR="00F348FF">
        <w:t>dentifying</w:t>
      </w:r>
      <w:r>
        <w:t xml:space="preserve"> </w:t>
      </w:r>
      <w:r w:rsidR="00E04BF2">
        <w:t>I</w:t>
      </w:r>
      <w:r>
        <w:t>nformation</w:t>
      </w:r>
    </w:p>
    <w:p w14:paraId="0C8EEFCD" w14:textId="52FB3CA9" w:rsidR="00342121" w:rsidRDefault="00342121" w:rsidP="00DF2ACE">
      <w:pPr>
        <w:pStyle w:val="Heading3"/>
        <w:jc w:val="left"/>
      </w:pPr>
      <w:r w:rsidRPr="00342121">
        <w:t>Where there is a Possible Match,</w:t>
      </w:r>
      <w:r>
        <w:t xml:space="preserve"> the following additional identifying information </w:t>
      </w:r>
      <w:r w:rsidR="00E04BF2">
        <w:t xml:space="preserve">(the </w:t>
      </w:r>
      <w:r w:rsidR="00E04BF2" w:rsidRPr="00E04BF2">
        <w:rPr>
          <w:b/>
          <w:bCs/>
        </w:rPr>
        <w:t>Additional Identifying Information</w:t>
      </w:r>
      <w:r w:rsidR="00E04BF2">
        <w:t xml:space="preserve">) </w:t>
      </w:r>
      <w:r w:rsidRPr="00E04BF2">
        <w:t>will</w:t>
      </w:r>
      <w:r>
        <w:t xml:space="preserve"> be sought from the </w:t>
      </w:r>
      <w:r w:rsidR="00F348FF">
        <w:t>individual</w:t>
      </w:r>
      <w:r>
        <w:t xml:space="preserve"> to seek to confirm the identity of that person and thereby seek to resolve a Possible Match to a Match Made:</w:t>
      </w:r>
    </w:p>
    <w:p w14:paraId="62AE89B6" w14:textId="3C24A550" w:rsidR="00342121" w:rsidRPr="00342121" w:rsidRDefault="00342121" w:rsidP="00DF2ACE">
      <w:pPr>
        <w:pStyle w:val="Heading4"/>
        <w:jc w:val="left"/>
      </w:pPr>
      <w:r w:rsidRPr="00342121">
        <w:t>[</w:t>
      </w:r>
      <w:r w:rsidRPr="000E0711">
        <w:rPr>
          <w:highlight w:val="yellow"/>
        </w:rPr>
        <w:t>INSERT LIST OF ADDITIONAL IDENTIFYING INFORMATION</w:t>
      </w:r>
      <w:r w:rsidRPr="00342121">
        <w:t xml:space="preserve">] </w:t>
      </w:r>
    </w:p>
    <w:p w14:paraId="2AD7F127" w14:textId="220B2661" w:rsidR="004621B5" w:rsidRDefault="004621B5" w:rsidP="00DF2ACE">
      <w:pPr>
        <w:pStyle w:val="Heading2"/>
        <w:jc w:val="left"/>
      </w:pPr>
      <w:r>
        <w:t>Possible Match</w:t>
      </w:r>
      <w:r w:rsidR="00342121">
        <w:t xml:space="preserve"> to a Match Made</w:t>
      </w:r>
    </w:p>
    <w:p w14:paraId="0A2EE98C" w14:textId="196C9C29" w:rsidR="00E55AA9" w:rsidRDefault="00665BE1" w:rsidP="00DF2ACE">
      <w:pPr>
        <w:pStyle w:val="Heading3"/>
        <w:jc w:val="left"/>
      </w:pPr>
      <w:r>
        <w:t xml:space="preserve">Where </w:t>
      </w:r>
      <w:r w:rsidR="00E55AA9">
        <w:t>there is a</w:t>
      </w:r>
      <w:r>
        <w:t xml:space="preserve"> Possible Match, the Parties will seek to </w:t>
      </w:r>
      <w:r w:rsidR="004621B5">
        <w:t xml:space="preserve">confirm the identity of </w:t>
      </w:r>
      <w:r w:rsidR="00E55AA9">
        <w:t xml:space="preserve">that </w:t>
      </w:r>
      <w:r w:rsidR="00F348FF">
        <w:t>individual</w:t>
      </w:r>
      <w:r w:rsidR="004621B5">
        <w:t xml:space="preserve"> </w:t>
      </w:r>
      <w:r w:rsidR="00E55AA9">
        <w:t>as follows:</w:t>
      </w:r>
    </w:p>
    <w:p w14:paraId="78513DDC" w14:textId="6E4E2A97" w:rsidR="00E85A02" w:rsidRDefault="00E85A02" w:rsidP="00DF2ACE">
      <w:pPr>
        <w:pStyle w:val="Heading4"/>
        <w:jc w:val="left"/>
      </w:pPr>
      <w:r w:rsidRPr="000E0711">
        <w:rPr>
          <w:highlight w:val="yellow"/>
        </w:rPr>
        <w:t>EITHER:</w:t>
      </w:r>
      <w:r>
        <w:t xml:space="preserve"> </w:t>
      </w:r>
      <w:r w:rsidR="00E55AA9">
        <w:t xml:space="preserve">the </w:t>
      </w:r>
      <w:r w:rsidR="00F348FF">
        <w:t>individual</w:t>
      </w:r>
      <w:r w:rsidR="00E55AA9">
        <w:t xml:space="preserve"> will be directed to contact </w:t>
      </w:r>
      <w:bookmarkStart w:id="5" w:name="_Hlk207872019"/>
      <w:r w:rsidR="00E55AA9">
        <w:t>[</w:t>
      </w:r>
      <w:r w:rsidR="004621B5" w:rsidRPr="000E0711">
        <w:rPr>
          <w:highlight w:val="yellow"/>
        </w:rPr>
        <w:t>the AVC Provider</w:t>
      </w:r>
      <w:r w:rsidR="00E55AA9" w:rsidRPr="000E0711">
        <w:rPr>
          <w:highlight w:val="yellow"/>
        </w:rPr>
        <w:t xml:space="preserve"> / the Administering Authority</w:t>
      </w:r>
      <w:r w:rsidR="00E55AA9">
        <w:t>]</w:t>
      </w:r>
      <w:bookmarkEnd w:id="5"/>
      <w:r w:rsidR="004621B5">
        <w:t xml:space="preserve"> </w:t>
      </w:r>
      <w:r w:rsidR="00E55AA9">
        <w:t xml:space="preserve">by way of a telephone call or email </w:t>
      </w:r>
      <w:r>
        <w:t xml:space="preserve">so that </w:t>
      </w:r>
      <w:r w:rsidR="00E04BF2" w:rsidRPr="00E04BF2">
        <w:t xml:space="preserve">Additional Identifying Information </w:t>
      </w:r>
      <w:r>
        <w:t xml:space="preserve">can be obtained from the </w:t>
      </w:r>
      <w:r w:rsidR="00F348FF" w:rsidRPr="00F348FF">
        <w:t>individual</w:t>
      </w:r>
      <w:r>
        <w:t xml:space="preserve"> to seek to resolve a Possible Match to a Match </w:t>
      </w:r>
      <w:proofErr w:type="gramStart"/>
      <w:r>
        <w:t>Made;</w:t>
      </w:r>
      <w:proofErr w:type="gramEnd"/>
    </w:p>
    <w:p w14:paraId="12E3BA72" w14:textId="43D4F121" w:rsidR="00E85A02" w:rsidRPr="00E85A02" w:rsidRDefault="00E85A02" w:rsidP="00DF2ACE">
      <w:pPr>
        <w:pStyle w:val="Heading4"/>
        <w:jc w:val="left"/>
      </w:pPr>
      <w:r w:rsidRPr="000E0711">
        <w:rPr>
          <w:highlight w:val="yellow"/>
        </w:rPr>
        <w:t>OR:</w:t>
      </w:r>
      <w:r>
        <w:t xml:space="preserve"> the person will be directed to an automated online process hosted by the </w:t>
      </w:r>
      <w:r w:rsidRPr="00E85A02">
        <w:t>[</w:t>
      </w:r>
      <w:r w:rsidRPr="000E0711">
        <w:rPr>
          <w:highlight w:val="yellow"/>
        </w:rPr>
        <w:t>the AVC Provider / the Administering Authority</w:t>
      </w:r>
      <w:r w:rsidRPr="00E85A02">
        <w:t>]</w:t>
      </w:r>
      <w:r>
        <w:t xml:space="preserve"> </w:t>
      </w:r>
      <w:r w:rsidRPr="00E85A02">
        <w:t xml:space="preserve">so that </w:t>
      </w:r>
      <w:r w:rsidR="00E04BF2" w:rsidRPr="00E04BF2">
        <w:t xml:space="preserve">Additional Identifying Information </w:t>
      </w:r>
      <w:r w:rsidRPr="00E85A02">
        <w:t xml:space="preserve">can be obtained from the person to seek to resolve a Possible Match to a Match </w:t>
      </w:r>
      <w:proofErr w:type="gramStart"/>
      <w:r w:rsidRPr="00E85A02">
        <w:t>Made</w:t>
      </w:r>
      <w:r w:rsidR="00342121">
        <w:t>;</w:t>
      </w:r>
      <w:proofErr w:type="gramEnd"/>
    </w:p>
    <w:p w14:paraId="06B43914" w14:textId="3BE71083" w:rsidR="00CF3FFF" w:rsidRDefault="00CF3FFF" w:rsidP="00DF2ACE">
      <w:pPr>
        <w:pStyle w:val="Heading3"/>
        <w:jc w:val="left"/>
      </w:pPr>
      <w:r>
        <w:t xml:space="preserve">Where </w:t>
      </w:r>
      <w:r w:rsidR="00E04BF2" w:rsidRPr="00E04BF2">
        <w:t xml:space="preserve">Additional Identifying Information </w:t>
      </w:r>
      <w:r>
        <w:t xml:space="preserve">has been obtained from an individual which resolves a Possible Match to a Match Made, the </w:t>
      </w:r>
      <w:r w:rsidR="008A607F">
        <w:t>Parties</w:t>
      </w:r>
      <w:r>
        <w:t xml:space="preserve"> will </w:t>
      </w:r>
      <w:r w:rsidR="00547B53">
        <w:t>update the relevant data they each hold as follows:</w:t>
      </w:r>
    </w:p>
    <w:p w14:paraId="212A1F76" w14:textId="3F95C785" w:rsidR="00547B53" w:rsidRPr="004621B5" w:rsidRDefault="00547B53" w:rsidP="00DF2ACE">
      <w:pPr>
        <w:pStyle w:val="Heading4"/>
        <w:jc w:val="left"/>
      </w:pPr>
      <w:r w:rsidRPr="004621B5">
        <w:t>[</w:t>
      </w:r>
      <w:r w:rsidRPr="00A47343">
        <w:rPr>
          <w:highlight w:val="yellow"/>
        </w:rPr>
        <w:t>INSERT SPECIFIC POINTS AGREED</w:t>
      </w:r>
      <w:r w:rsidRPr="004621B5">
        <w:t xml:space="preserve">] </w:t>
      </w:r>
    </w:p>
    <w:p w14:paraId="165865ED" w14:textId="61179D47" w:rsidR="004621B5" w:rsidRDefault="00547B53" w:rsidP="00DF2ACE">
      <w:pPr>
        <w:pStyle w:val="Heading3"/>
        <w:jc w:val="left"/>
      </w:pPr>
      <w:r>
        <w:t>T</w:t>
      </w:r>
      <w:r w:rsidR="004621B5">
        <w:t xml:space="preserve">he AVC Provider </w:t>
      </w:r>
      <w:r>
        <w:t>will</w:t>
      </w:r>
      <w:r w:rsidR="004621B5">
        <w:t xml:space="preserve"> provid</w:t>
      </w:r>
      <w:r>
        <w:t>e</w:t>
      </w:r>
      <w:r w:rsidR="004621B5">
        <w:t xml:space="preserve"> reports to the Administering Authority </w:t>
      </w:r>
      <w:r>
        <w:t xml:space="preserve">about each Possible Match and each Match Made </w:t>
      </w:r>
      <w:bookmarkStart w:id="6" w:name="_Hlk207875428"/>
      <w:r>
        <w:t>every [</w:t>
      </w:r>
      <w:r w:rsidRPr="000E0711">
        <w:rPr>
          <w:highlight w:val="yellow"/>
        </w:rPr>
        <w:t>INSERT PERIOD OF TIME</w:t>
      </w:r>
      <w:r>
        <w:t>]</w:t>
      </w:r>
      <w:r w:rsidR="00F41AE8">
        <w:t xml:space="preserve">, </w:t>
      </w:r>
      <w:r w:rsidR="009811F5">
        <w:t>contain</w:t>
      </w:r>
      <w:r w:rsidR="00F41AE8">
        <w:t>ing</w:t>
      </w:r>
      <w:r w:rsidR="009811F5">
        <w:t xml:space="preserve"> the following information:</w:t>
      </w:r>
      <w:bookmarkEnd w:id="6"/>
    </w:p>
    <w:p w14:paraId="20341747" w14:textId="5B4D1D56" w:rsidR="009811F5" w:rsidRPr="009811F5" w:rsidRDefault="009811F5" w:rsidP="00DF2ACE">
      <w:pPr>
        <w:pStyle w:val="BodyText3"/>
        <w:jc w:val="left"/>
      </w:pPr>
      <w:r w:rsidRPr="009811F5">
        <w:t>(a)</w:t>
      </w:r>
      <w:r w:rsidRPr="009811F5">
        <w:tab/>
        <w:t>[</w:t>
      </w:r>
      <w:r w:rsidRPr="000E0711">
        <w:rPr>
          <w:highlight w:val="yellow"/>
        </w:rPr>
        <w:t>INSERT LIST OF INFORMATION</w:t>
      </w:r>
      <w:r w:rsidRPr="009811F5">
        <w:t>]</w:t>
      </w:r>
    </w:p>
    <w:p w14:paraId="2862A7AA" w14:textId="46148B1E" w:rsidR="00FE0D36" w:rsidRDefault="00FE0D36" w:rsidP="00DF2ACE">
      <w:pPr>
        <w:pStyle w:val="Heading2"/>
        <w:jc w:val="left"/>
      </w:pPr>
      <w:r>
        <w:t xml:space="preserve">Review of Matching Criteria and </w:t>
      </w:r>
      <w:r w:rsidRPr="00FE0D36">
        <w:t>Additional Identifying Information</w:t>
      </w:r>
    </w:p>
    <w:p w14:paraId="630A1A08" w14:textId="2DDC3B19" w:rsidR="00FE0D36" w:rsidRDefault="00FE0D36" w:rsidP="00DF2ACE">
      <w:pPr>
        <w:pStyle w:val="Heading3"/>
        <w:jc w:val="left"/>
      </w:pPr>
      <w:r>
        <w:t xml:space="preserve">The Administering Authority will review the Matching Criteria and the </w:t>
      </w:r>
      <w:r w:rsidRPr="00FE0D36">
        <w:t>Additional Identifying Information</w:t>
      </w:r>
      <w:r>
        <w:t xml:space="preserve"> every [</w:t>
      </w:r>
      <w:r w:rsidRPr="00A47343">
        <w:rPr>
          <w:highlight w:val="yellow"/>
        </w:rPr>
        <w:t>INSERT PERIOD OF TIME</w:t>
      </w:r>
      <w:r>
        <w:t>] or, if sooner, in the event of any of the following:</w:t>
      </w:r>
    </w:p>
    <w:p w14:paraId="664195BE" w14:textId="17FE3F7E" w:rsidR="00FE0D36" w:rsidRPr="00FE0D36" w:rsidRDefault="00FE0D36" w:rsidP="00DF2ACE">
      <w:pPr>
        <w:pStyle w:val="Heading4"/>
        <w:jc w:val="left"/>
      </w:pPr>
      <w:r>
        <w:t>[</w:t>
      </w:r>
      <w:r w:rsidRPr="000E0711">
        <w:rPr>
          <w:highlight w:val="yellow"/>
        </w:rPr>
        <w:t xml:space="preserve">INSERT LIST OF SCENARIOS TO TRIGGER </w:t>
      </w:r>
      <w:r>
        <w:rPr>
          <w:highlight w:val="yellow"/>
        </w:rPr>
        <w:t xml:space="preserve">AN </w:t>
      </w:r>
      <w:r w:rsidRPr="005E2978">
        <w:rPr>
          <w:highlight w:val="yellow"/>
        </w:rPr>
        <w:t>EARLIER REVIEW</w:t>
      </w:r>
      <w:r w:rsidR="005E2978" w:rsidRPr="005E2978">
        <w:rPr>
          <w:highlight w:val="yellow"/>
        </w:rPr>
        <w:t xml:space="preserve"> e.g. an unreasonable or unmanageable volume of Possible Match queries, an alteration to the statutory reporting requirements</w:t>
      </w:r>
      <w:r w:rsidR="005E2978" w:rsidRPr="00255ED7">
        <w:rPr>
          <w:highlight w:val="yellow"/>
        </w:rPr>
        <w:t>, regulatory changes</w:t>
      </w:r>
      <w:r w:rsidR="007B4839" w:rsidRPr="00255ED7">
        <w:rPr>
          <w:highlight w:val="yellow"/>
        </w:rPr>
        <w:t>, or a request</w:t>
      </w:r>
      <w:r w:rsidR="005E2978" w:rsidRPr="00255ED7">
        <w:rPr>
          <w:highlight w:val="yellow"/>
        </w:rPr>
        <w:t xml:space="preserve"> by MaPS or TPR, </w:t>
      </w:r>
      <w:r w:rsidR="005E2978" w:rsidRPr="005E2978">
        <w:rPr>
          <w:highlight w:val="yellow"/>
        </w:rPr>
        <w:t>etc</w:t>
      </w:r>
      <w:r>
        <w:t>]</w:t>
      </w:r>
    </w:p>
    <w:p w14:paraId="4F382F08" w14:textId="01AC16E4" w:rsidR="0010785C" w:rsidRDefault="00B401A7" w:rsidP="00DF2ACE">
      <w:pPr>
        <w:pStyle w:val="Heading2"/>
        <w:jc w:val="left"/>
      </w:pPr>
      <w:r>
        <w:t>Queries by the Parties</w:t>
      </w:r>
    </w:p>
    <w:p w14:paraId="17E8355C" w14:textId="782EF79B" w:rsidR="00B401A7" w:rsidRDefault="00E55F45" w:rsidP="00DF2ACE">
      <w:pPr>
        <w:pStyle w:val="Heading3"/>
        <w:jc w:val="left"/>
      </w:pPr>
      <w:r>
        <w:t>The Administering Authority</w:t>
      </w:r>
      <w:r w:rsidR="00B401A7">
        <w:t xml:space="preserve"> may raise </w:t>
      </w:r>
      <w:r w:rsidR="00616867" w:rsidRPr="00255ED7">
        <w:t xml:space="preserve">any </w:t>
      </w:r>
      <w:r w:rsidR="00B401A7" w:rsidRPr="00255ED7">
        <w:t>q</w:t>
      </w:r>
      <w:r w:rsidR="00B401A7">
        <w:t xml:space="preserve">ueries </w:t>
      </w:r>
      <w:r w:rsidR="002C72FA">
        <w:t>of</w:t>
      </w:r>
      <w:r w:rsidR="00B401A7">
        <w:t xml:space="preserve"> the </w:t>
      </w:r>
      <w:r>
        <w:t>AVC Provider</w:t>
      </w:r>
      <w:r w:rsidR="00B401A7">
        <w:t xml:space="preserve"> (including, </w:t>
      </w:r>
      <w:r w:rsidR="00B401A7" w:rsidRPr="00B401A7">
        <w:t>without limitation</w:t>
      </w:r>
      <w:r w:rsidR="00B401A7">
        <w:t xml:space="preserve">, </w:t>
      </w:r>
      <w:r w:rsidR="00B401A7" w:rsidRPr="00B401A7">
        <w:t xml:space="preserve">in relation to </w:t>
      </w:r>
      <w:r w:rsidR="004F2940">
        <w:t xml:space="preserve">AVC View Data, </w:t>
      </w:r>
      <w:r w:rsidR="00B401A7" w:rsidRPr="00B401A7">
        <w:t>reconciliation, Possible Matches and missing values</w:t>
      </w:r>
      <w:r w:rsidR="00B401A7">
        <w:t>) as follows:</w:t>
      </w:r>
    </w:p>
    <w:p w14:paraId="24B4A0DB" w14:textId="48BDAC67" w:rsidR="00B401A7" w:rsidRDefault="0035736F" w:rsidP="00DF2ACE">
      <w:pPr>
        <w:pStyle w:val="Heading4"/>
        <w:jc w:val="left"/>
      </w:pPr>
      <w:r>
        <w:t xml:space="preserve">queries must be raised by </w:t>
      </w:r>
      <w:r w:rsidR="00B401A7">
        <w:t>[</w:t>
      </w:r>
      <w:r w:rsidR="00B401A7" w:rsidRPr="000E0711">
        <w:rPr>
          <w:highlight w:val="yellow"/>
        </w:rPr>
        <w:t>INSERT SECURE METHOD OF RAISING QUERIES</w:t>
      </w:r>
      <w:proofErr w:type="gramStart"/>
      <w:r w:rsidR="00B401A7">
        <w:t>]</w:t>
      </w:r>
      <w:r>
        <w:t>;</w:t>
      </w:r>
      <w:proofErr w:type="gramEnd"/>
    </w:p>
    <w:p w14:paraId="1CD78CE0" w14:textId="0DB6FC32" w:rsidR="002C72FA" w:rsidRDefault="0035736F" w:rsidP="00DF2ACE">
      <w:pPr>
        <w:pStyle w:val="Heading4"/>
        <w:jc w:val="left"/>
      </w:pPr>
      <w:r>
        <w:t>queries must be acknowledged by [</w:t>
      </w:r>
      <w:r w:rsidRPr="000E0711">
        <w:rPr>
          <w:highlight w:val="yellow"/>
        </w:rPr>
        <w:t>INSERT TIMEFRAME</w:t>
      </w:r>
      <w:proofErr w:type="gramStart"/>
      <w:r>
        <w:t>];</w:t>
      </w:r>
      <w:proofErr w:type="gramEnd"/>
    </w:p>
    <w:p w14:paraId="286EAC30" w14:textId="513EE33F" w:rsidR="0035736F" w:rsidRDefault="0035736F" w:rsidP="00DF2ACE">
      <w:pPr>
        <w:pStyle w:val="Heading4"/>
        <w:jc w:val="left"/>
      </w:pPr>
      <w:r>
        <w:lastRenderedPageBreak/>
        <w:t xml:space="preserve">queries must be answered by </w:t>
      </w:r>
      <w:r w:rsidRPr="0035736F">
        <w:t>[</w:t>
      </w:r>
      <w:r w:rsidRPr="000E0711">
        <w:rPr>
          <w:highlight w:val="yellow"/>
        </w:rPr>
        <w:t>INSERT TIMEFRAME</w:t>
      </w:r>
      <w:proofErr w:type="gramStart"/>
      <w:r w:rsidRPr="0035736F">
        <w:t>];</w:t>
      </w:r>
      <w:proofErr w:type="gramEnd"/>
    </w:p>
    <w:p w14:paraId="2609CCB0" w14:textId="5CF47BAC" w:rsidR="0035736F" w:rsidRDefault="0035736F" w:rsidP="00DF2ACE">
      <w:pPr>
        <w:pStyle w:val="Heading4"/>
        <w:jc w:val="left"/>
      </w:pPr>
      <w:r>
        <w:t>queries must be fully resolved by [</w:t>
      </w:r>
      <w:r w:rsidRPr="000E0711">
        <w:rPr>
          <w:highlight w:val="yellow"/>
        </w:rPr>
        <w:t>INSERT TIMEFRAME</w:t>
      </w:r>
      <w:proofErr w:type="gramStart"/>
      <w:r>
        <w:t>];</w:t>
      </w:r>
      <w:proofErr w:type="gramEnd"/>
    </w:p>
    <w:p w14:paraId="30C2431B" w14:textId="51ABD425" w:rsidR="0035736F" w:rsidRPr="0035736F" w:rsidRDefault="0035736F" w:rsidP="00DF2ACE">
      <w:pPr>
        <w:pStyle w:val="Heading4"/>
        <w:jc w:val="left"/>
      </w:pPr>
      <w:r>
        <w:t>queries may be escalated by [</w:t>
      </w:r>
      <w:r w:rsidRPr="000E0711">
        <w:rPr>
          <w:highlight w:val="yellow"/>
        </w:rPr>
        <w:t>INSERT METHOD OF ESCALATING QUERIES</w:t>
      </w:r>
      <w:proofErr w:type="gramStart"/>
      <w:r>
        <w:t>];</w:t>
      </w:r>
      <w:proofErr w:type="gramEnd"/>
    </w:p>
    <w:p w14:paraId="6B9282CC" w14:textId="3374FFE0" w:rsidR="00B401A7" w:rsidRDefault="00B401A7" w:rsidP="00DF2ACE">
      <w:pPr>
        <w:pStyle w:val="Heading4"/>
        <w:jc w:val="left"/>
      </w:pPr>
      <w:r w:rsidRPr="004621B5">
        <w:t>[</w:t>
      </w:r>
      <w:r w:rsidRPr="00A47343">
        <w:rPr>
          <w:highlight w:val="yellow"/>
        </w:rPr>
        <w:t xml:space="preserve">INSERT ANY </w:t>
      </w:r>
      <w:r w:rsidR="002C72FA">
        <w:rPr>
          <w:highlight w:val="yellow"/>
        </w:rPr>
        <w:t xml:space="preserve">OTHER </w:t>
      </w:r>
      <w:r w:rsidRPr="00A47343">
        <w:rPr>
          <w:highlight w:val="yellow"/>
        </w:rPr>
        <w:t>SPECIFIC POINTS AGREED</w:t>
      </w:r>
      <w:r w:rsidRPr="004621B5">
        <w:t>]</w:t>
      </w:r>
      <w:r w:rsidR="0035736F">
        <w:t>.</w:t>
      </w:r>
      <w:r w:rsidRPr="004621B5">
        <w:t xml:space="preserve"> </w:t>
      </w:r>
    </w:p>
    <w:p w14:paraId="7DB48552" w14:textId="0AEC1B3A" w:rsidR="00E55F45" w:rsidRDefault="00E55F45" w:rsidP="00DF2ACE">
      <w:pPr>
        <w:pStyle w:val="Heading3"/>
        <w:jc w:val="left"/>
      </w:pPr>
      <w:r>
        <w:t xml:space="preserve">The AVC Provider may raise queries of the Administering Authority (including, </w:t>
      </w:r>
      <w:r w:rsidRPr="00B401A7">
        <w:t>without limitation</w:t>
      </w:r>
      <w:r>
        <w:t xml:space="preserve">, </w:t>
      </w:r>
      <w:r w:rsidRPr="00B401A7">
        <w:t xml:space="preserve">in relation to </w:t>
      </w:r>
      <w:r>
        <w:t xml:space="preserve">AVC View Data, </w:t>
      </w:r>
      <w:r w:rsidRPr="00B401A7">
        <w:t>reconciliation, Possible Matches and missing values</w:t>
      </w:r>
      <w:r>
        <w:t>) as follows:</w:t>
      </w:r>
    </w:p>
    <w:p w14:paraId="116B850A" w14:textId="77777777" w:rsidR="00E55F45" w:rsidRDefault="00E55F45" w:rsidP="00DF2ACE">
      <w:pPr>
        <w:pStyle w:val="Heading4"/>
        <w:jc w:val="left"/>
      </w:pPr>
      <w:r>
        <w:t>queries must be raised by [</w:t>
      </w:r>
      <w:r w:rsidRPr="000E0711">
        <w:rPr>
          <w:highlight w:val="yellow"/>
        </w:rPr>
        <w:t>INSERT SECURE METHOD OF RAISING QUERIES</w:t>
      </w:r>
      <w:proofErr w:type="gramStart"/>
      <w:r>
        <w:t>];</w:t>
      </w:r>
      <w:proofErr w:type="gramEnd"/>
    </w:p>
    <w:p w14:paraId="64DB99FC" w14:textId="77777777" w:rsidR="00E55F45" w:rsidRDefault="00E55F45" w:rsidP="00DF2ACE">
      <w:pPr>
        <w:pStyle w:val="Heading4"/>
        <w:jc w:val="left"/>
      </w:pPr>
      <w:r>
        <w:t>queries must be acknowledged by [</w:t>
      </w:r>
      <w:r w:rsidRPr="000E0711">
        <w:rPr>
          <w:highlight w:val="yellow"/>
        </w:rPr>
        <w:t>INSERT TIMEFRAME</w:t>
      </w:r>
      <w:proofErr w:type="gramStart"/>
      <w:r>
        <w:t>];</w:t>
      </w:r>
      <w:proofErr w:type="gramEnd"/>
    </w:p>
    <w:p w14:paraId="57AF5214" w14:textId="77777777" w:rsidR="00E55F45" w:rsidRDefault="00E55F45" w:rsidP="00DF2ACE">
      <w:pPr>
        <w:pStyle w:val="Heading4"/>
        <w:jc w:val="left"/>
      </w:pPr>
      <w:r>
        <w:t xml:space="preserve">queries must be answered by </w:t>
      </w:r>
      <w:r w:rsidRPr="0035736F">
        <w:t>[</w:t>
      </w:r>
      <w:r w:rsidRPr="000E0711">
        <w:rPr>
          <w:highlight w:val="yellow"/>
        </w:rPr>
        <w:t>INSERT TIMEFRAME</w:t>
      </w:r>
      <w:proofErr w:type="gramStart"/>
      <w:r w:rsidRPr="0035736F">
        <w:t>];</w:t>
      </w:r>
      <w:proofErr w:type="gramEnd"/>
    </w:p>
    <w:p w14:paraId="7BECBAEE" w14:textId="77777777" w:rsidR="00E55F45" w:rsidRDefault="00E55F45" w:rsidP="00DF2ACE">
      <w:pPr>
        <w:pStyle w:val="Heading4"/>
        <w:jc w:val="left"/>
      </w:pPr>
      <w:r>
        <w:t>queries must be fully resolved by [</w:t>
      </w:r>
      <w:r w:rsidRPr="000E0711">
        <w:rPr>
          <w:highlight w:val="yellow"/>
        </w:rPr>
        <w:t>INSERT TIMEFRAME</w:t>
      </w:r>
      <w:proofErr w:type="gramStart"/>
      <w:r>
        <w:t>];</w:t>
      </w:r>
      <w:proofErr w:type="gramEnd"/>
    </w:p>
    <w:p w14:paraId="43CC2B5B" w14:textId="77777777" w:rsidR="00E55F45" w:rsidRPr="0035736F" w:rsidRDefault="00E55F45" w:rsidP="00DF2ACE">
      <w:pPr>
        <w:pStyle w:val="Heading4"/>
        <w:jc w:val="left"/>
      </w:pPr>
      <w:r>
        <w:t>queries may be escalated by [</w:t>
      </w:r>
      <w:r w:rsidRPr="000E0711">
        <w:rPr>
          <w:highlight w:val="yellow"/>
        </w:rPr>
        <w:t>INSERT METHOD OF ESCALATING QUERIES</w:t>
      </w:r>
      <w:proofErr w:type="gramStart"/>
      <w:r>
        <w:t>];</w:t>
      </w:r>
      <w:proofErr w:type="gramEnd"/>
    </w:p>
    <w:p w14:paraId="0AA8154F" w14:textId="77777777" w:rsidR="00E55F45" w:rsidRDefault="00E55F45" w:rsidP="00DF2ACE">
      <w:pPr>
        <w:pStyle w:val="Heading4"/>
        <w:jc w:val="left"/>
      </w:pPr>
      <w:r w:rsidRPr="004621B5">
        <w:t>[</w:t>
      </w:r>
      <w:r w:rsidRPr="00A47343">
        <w:rPr>
          <w:highlight w:val="yellow"/>
        </w:rPr>
        <w:t xml:space="preserve">INSERT ANY </w:t>
      </w:r>
      <w:r>
        <w:rPr>
          <w:highlight w:val="yellow"/>
        </w:rPr>
        <w:t xml:space="preserve">OTHER </w:t>
      </w:r>
      <w:r w:rsidRPr="00A47343">
        <w:rPr>
          <w:highlight w:val="yellow"/>
        </w:rPr>
        <w:t>SPECIFIC POINTS AGREED</w:t>
      </w:r>
      <w:r w:rsidRPr="004621B5">
        <w:t>]</w:t>
      </w:r>
      <w:r>
        <w:t>.</w:t>
      </w:r>
      <w:r w:rsidRPr="004621B5">
        <w:t xml:space="preserve"> </w:t>
      </w:r>
    </w:p>
    <w:p w14:paraId="09CB897E" w14:textId="22009CA1" w:rsidR="0010785C" w:rsidRDefault="0010785C" w:rsidP="00DF2ACE">
      <w:pPr>
        <w:pStyle w:val="Heading2"/>
        <w:jc w:val="left"/>
      </w:pPr>
      <w:r>
        <w:t>Records and reports</w:t>
      </w:r>
    </w:p>
    <w:p w14:paraId="1DED42CE" w14:textId="6A6C03F7" w:rsidR="00156FC3" w:rsidRDefault="008D6F66" w:rsidP="00DF2ACE">
      <w:pPr>
        <w:pStyle w:val="Heading3"/>
        <w:jc w:val="left"/>
      </w:pPr>
      <w:r>
        <w:t>T</w:t>
      </w:r>
      <w:r w:rsidR="00156FC3">
        <w:t xml:space="preserve">he AVC Provider </w:t>
      </w:r>
      <w:r>
        <w:t xml:space="preserve">must </w:t>
      </w:r>
      <w:r w:rsidR="004C5EDE">
        <w:t xml:space="preserve">keep records and </w:t>
      </w:r>
      <w:r w:rsidR="00156FC3">
        <w:t>provide reports to the Administering Authority, to ensure compliance with the Dashboards Requirements and the Data Protection Laws</w:t>
      </w:r>
      <w:r>
        <w:t>, as follows:</w:t>
      </w:r>
    </w:p>
    <w:p w14:paraId="5898B23B" w14:textId="546A243D" w:rsidR="008D6F66" w:rsidRDefault="008D6F66" w:rsidP="00DF2ACE">
      <w:pPr>
        <w:pStyle w:val="Heading4"/>
        <w:jc w:val="left"/>
      </w:pPr>
      <w:r>
        <w:t xml:space="preserve">the AVC Provider </w:t>
      </w:r>
      <w:r w:rsidR="00AA037D">
        <w:t xml:space="preserve">must </w:t>
      </w:r>
      <w:r>
        <w:t>keep records of the following:</w:t>
      </w:r>
    </w:p>
    <w:p w14:paraId="29B1A84C" w14:textId="0949D978" w:rsidR="008D6F66" w:rsidRDefault="008D6F66" w:rsidP="00DF2ACE">
      <w:pPr>
        <w:pStyle w:val="Heading5"/>
        <w:jc w:val="left"/>
      </w:pPr>
      <w:r>
        <w:t>[</w:t>
      </w:r>
      <w:r w:rsidRPr="000E0711">
        <w:rPr>
          <w:highlight w:val="yellow"/>
        </w:rPr>
        <w:t xml:space="preserve">INSERT LIST OF RECORDS </w:t>
      </w:r>
      <w:r w:rsidR="00DB70F8" w:rsidRPr="000E0711">
        <w:rPr>
          <w:highlight w:val="yellow"/>
        </w:rPr>
        <w:t>TO BE KEPT</w:t>
      </w:r>
      <w:r w:rsidR="00DB70F8">
        <w:t>]</w:t>
      </w:r>
    </w:p>
    <w:p w14:paraId="02850086" w14:textId="6E633FED" w:rsidR="00DB70F8" w:rsidRDefault="00DB70F8" w:rsidP="00DF2ACE">
      <w:pPr>
        <w:pStyle w:val="Heading4"/>
        <w:jc w:val="left"/>
      </w:pPr>
      <w:r>
        <w:t>the AVC Provider must keep the records listed above in accordance with the following:</w:t>
      </w:r>
    </w:p>
    <w:p w14:paraId="395B3692" w14:textId="6EE3D191" w:rsidR="00DB70F8" w:rsidRPr="00DB70F8" w:rsidRDefault="00DB70F8" w:rsidP="00DF2ACE">
      <w:pPr>
        <w:pStyle w:val="Heading5"/>
        <w:jc w:val="left"/>
      </w:pPr>
      <w:r>
        <w:t>[</w:t>
      </w:r>
      <w:r w:rsidRPr="000E0711">
        <w:rPr>
          <w:highlight w:val="yellow"/>
        </w:rPr>
        <w:t xml:space="preserve">INSERT RETENTION </w:t>
      </w:r>
      <w:r>
        <w:rPr>
          <w:highlight w:val="yellow"/>
        </w:rPr>
        <w:t>POINTS</w:t>
      </w:r>
      <w:r w:rsidRPr="000E0711">
        <w:rPr>
          <w:highlight w:val="yellow"/>
        </w:rPr>
        <w:t xml:space="preserve"> AGREED</w:t>
      </w:r>
      <w:r>
        <w:t>]</w:t>
      </w:r>
    </w:p>
    <w:p w14:paraId="53F2CE5A" w14:textId="7507C210" w:rsidR="008D6F66" w:rsidRDefault="00AA037D" w:rsidP="00DF2ACE">
      <w:pPr>
        <w:pStyle w:val="Heading4"/>
        <w:jc w:val="left"/>
      </w:pPr>
      <w:r>
        <w:t>t</w:t>
      </w:r>
      <w:r w:rsidR="00F41AE8">
        <w:t xml:space="preserve">he AVC Provider must provide reports to the Administering Authority </w:t>
      </w:r>
      <w:r w:rsidR="00F41AE8" w:rsidRPr="00F41AE8">
        <w:t>every [</w:t>
      </w:r>
      <w:r w:rsidR="00F41AE8" w:rsidRPr="000E0711">
        <w:rPr>
          <w:highlight w:val="yellow"/>
        </w:rPr>
        <w:t>INSERT PERIOD OF TIME</w:t>
      </w:r>
      <w:r w:rsidR="00F41AE8" w:rsidRPr="00F41AE8">
        <w:t>], containing the following information:</w:t>
      </w:r>
    </w:p>
    <w:p w14:paraId="3588883D" w14:textId="1447DE8A" w:rsidR="00F41AE8" w:rsidRDefault="00F41AE8" w:rsidP="00DF2ACE">
      <w:pPr>
        <w:pStyle w:val="Heading5"/>
        <w:jc w:val="left"/>
      </w:pPr>
      <w:r w:rsidRPr="000E0711">
        <w:rPr>
          <w:highlight w:val="yellow"/>
        </w:rPr>
        <w:t>[INSERT LIST OF INFORMATION</w:t>
      </w:r>
      <w:r w:rsidR="00AA037D" w:rsidRPr="000E0711">
        <w:rPr>
          <w:highlight w:val="yellow"/>
        </w:rPr>
        <w:t xml:space="preserve"> – e.g. coverage, service availability, view responses, complaints, breaches, etc</w:t>
      </w:r>
      <w:r w:rsidR="00AA037D">
        <w:t>]</w:t>
      </w:r>
    </w:p>
    <w:p w14:paraId="167024CD" w14:textId="0BEE3E12" w:rsidR="0082659C" w:rsidRDefault="0082659C" w:rsidP="00DF2ACE">
      <w:pPr>
        <w:pStyle w:val="Heading4"/>
        <w:jc w:val="left"/>
      </w:pPr>
      <w:r>
        <w:t xml:space="preserve">the Administering Authority may raise any queries or concerns in relation to the AVC Provider's </w:t>
      </w:r>
      <w:proofErr w:type="gramStart"/>
      <w:r>
        <w:t>record-keeping</w:t>
      </w:r>
      <w:proofErr w:type="gramEnd"/>
      <w:r>
        <w:t xml:space="preserve"> or the content of any reports provided by the AVC Provider as follows:</w:t>
      </w:r>
    </w:p>
    <w:p w14:paraId="03E74559" w14:textId="44755B16" w:rsidR="0082659C" w:rsidRPr="0082659C" w:rsidRDefault="0082659C" w:rsidP="00DF2ACE">
      <w:pPr>
        <w:pStyle w:val="Heading5"/>
        <w:jc w:val="left"/>
      </w:pPr>
      <w:r>
        <w:t>[</w:t>
      </w:r>
      <w:r w:rsidRPr="000E0711">
        <w:rPr>
          <w:highlight w:val="yellow"/>
        </w:rPr>
        <w:t>INSERT SPECIFIC POINTS AGREED</w:t>
      </w:r>
      <w:r>
        <w:t>]</w:t>
      </w:r>
    </w:p>
    <w:p w14:paraId="3BDDEFF1" w14:textId="1E381A6C" w:rsidR="0010785C" w:rsidRDefault="008174A7" w:rsidP="00DF2ACE">
      <w:pPr>
        <w:pStyle w:val="Heading2"/>
        <w:jc w:val="left"/>
      </w:pPr>
      <w:r>
        <w:t xml:space="preserve">True </w:t>
      </w:r>
      <w:r w:rsidR="0010785C">
        <w:t>Orphan AVCs</w:t>
      </w:r>
      <w:r>
        <w:t xml:space="preserve"> and Internal Orphan AVCs</w:t>
      </w:r>
    </w:p>
    <w:p w14:paraId="1560F5D2" w14:textId="77777777" w:rsidR="008174A7" w:rsidRDefault="008174A7" w:rsidP="00DF2ACE">
      <w:pPr>
        <w:pStyle w:val="Heading3"/>
        <w:jc w:val="left"/>
      </w:pPr>
      <w:r>
        <w:t>True Orphan AVCs will be identified and handled for the purposes of the Dashboards Requirements as follows:</w:t>
      </w:r>
    </w:p>
    <w:p w14:paraId="43C32C64" w14:textId="77777777" w:rsidR="008174A7" w:rsidRDefault="008174A7" w:rsidP="00DF2ACE">
      <w:pPr>
        <w:pStyle w:val="Heading4"/>
        <w:jc w:val="left"/>
      </w:pPr>
      <w:r w:rsidRPr="004621B5">
        <w:t>[</w:t>
      </w:r>
      <w:r w:rsidRPr="00A47343">
        <w:rPr>
          <w:highlight w:val="yellow"/>
        </w:rPr>
        <w:t>INSERT SPECIFIC POINTS AGREED</w:t>
      </w:r>
      <w:r w:rsidRPr="004621B5">
        <w:t>]</w:t>
      </w:r>
    </w:p>
    <w:p w14:paraId="318ACD86" w14:textId="77777777" w:rsidR="008174A7" w:rsidRDefault="008174A7" w:rsidP="00DF2ACE">
      <w:pPr>
        <w:pStyle w:val="Heading3"/>
        <w:jc w:val="left"/>
      </w:pPr>
      <w:r>
        <w:lastRenderedPageBreak/>
        <w:t>Internal Orphan AVCs will be identified and handled for the purposes of the Dashboards Requirements as follows:</w:t>
      </w:r>
    </w:p>
    <w:p w14:paraId="34FB5550" w14:textId="511AB664" w:rsidR="008174A7" w:rsidRDefault="008174A7" w:rsidP="00DF2ACE">
      <w:pPr>
        <w:pStyle w:val="Heading4"/>
        <w:jc w:val="left"/>
      </w:pPr>
      <w:r>
        <w:t xml:space="preserve">where a member has taken payment of the benefits under the Scheme but not in relation to the member's Internal Orphan AVCs, the Parties will cooperate, including with any other administering authorities as necessary, to identify any such member so that data in relation to such member is not provided to the Dashboards Ecosystem by the AVC Provider (unless otherwise required by the Dashboards Requirements); </w:t>
      </w:r>
    </w:p>
    <w:p w14:paraId="2904AA6B" w14:textId="77777777" w:rsidR="008174A7" w:rsidRPr="004621B5" w:rsidRDefault="008174A7" w:rsidP="00DF2ACE">
      <w:pPr>
        <w:pStyle w:val="Heading4"/>
        <w:jc w:val="left"/>
      </w:pPr>
      <w:r w:rsidRPr="004621B5">
        <w:t>[</w:t>
      </w:r>
      <w:r w:rsidRPr="00A47343">
        <w:rPr>
          <w:highlight w:val="yellow"/>
        </w:rPr>
        <w:t xml:space="preserve">INSERT </w:t>
      </w:r>
      <w:r>
        <w:rPr>
          <w:highlight w:val="yellow"/>
        </w:rPr>
        <w:t xml:space="preserve">ANY OTHER </w:t>
      </w:r>
      <w:r w:rsidRPr="00A47343">
        <w:rPr>
          <w:highlight w:val="yellow"/>
        </w:rPr>
        <w:t>SPECIFIC POINTS AGREED</w:t>
      </w:r>
      <w:r w:rsidRPr="004621B5">
        <w:t>]</w:t>
      </w:r>
      <w:r>
        <w:t>.</w:t>
      </w:r>
    </w:p>
    <w:p w14:paraId="16BD5139" w14:textId="5B5E4E7B" w:rsidR="0010785C" w:rsidRDefault="0010785C" w:rsidP="00DF2ACE">
      <w:pPr>
        <w:pStyle w:val="Heading2"/>
        <w:jc w:val="left"/>
      </w:pPr>
      <w:r>
        <w:t>Changes in relation to active members</w:t>
      </w:r>
    </w:p>
    <w:p w14:paraId="7E1ACE44" w14:textId="73CF98BA" w:rsidR="005850BF" w:rsidRDefault="005850BF" w:rsidP="00DF2ACE">
      <w:pPr>
        <w:pStyle w:val="Heading3"/>
        <w:jc w:val="left"/>
      </w:pPr>
      <w:r>
        <w:t>T</w:t>
      </w:r>
      <w:r w:rsidR="007877AB">
        <w:t>he AVC Provider will</w:t>
      </w:r>
      <w:r>
        <w:t xml:space="preserve">, </w:t>
      </w:r>
      <w:r w:rsidRPr="005850BF">
        <w:t>in accordance with Regulation 17(3) to (5) of the LGPS Regulations 2013</w:t>
      </w:r>
      <w:r>
        <w:t>,</w:t>
      </w:r>
      <w:r w:rsidR="007877AB">
        <w:t xml:space="preserve"> inform the Administering Authority about </w:t>
      </w:r>
      <w:r>
        <w:t xml:space="preserve">any </w:t>
      </w:r>
      <w:r w:rsidR="007877AB">
        <w:t>active members who</w:t>
      </w:r>
      <w:r w:rsidR="00EB052F">
        <w:t>:</w:t>
      </w:r>
      <w:r w:rsidR="007877AB">
        <w:t xml:space="preserve"> </w:t>
      </w:r>
    </w:p>
    <w:p w14:paraId="6AE6342D" w14:textId="7E22FDEB" w:rsidR="005850BF" w:rsidRDefault="007877AB" w:rsidP="00DF2ACE">
      <w:pPr>
        <w:pStyle w:val="Heading4"/>
        <w:jc w:val="left"/>
      </w:pPr>
      <w:r>
        <w:t xml:space="preserve">start paying </w:t>
      </w:r>
      <w:proofErr w:type="gramStart"/>
      <w:r>
        <w:t>AVCs</w:t>
      </w:r>
      <w:r w:rsidR="00993467">
        <w:t>;</w:t>
      </w:r>
      <w:proofErr w:type="gramEnd"/>
      <w:r w:rsidR="00E3256F">
        <w:t xml:space="preserve"> </w:t>
      </w:r>
    </w:p>
    <w:p w14:paraId="176297E3" w14:textId="1F74255F" w:rsidR="005850BF" w:rsidRDefault="00E3256F" w:rsidP="00DF2ACE">
      <w:pPr>
        <w:pStyle w:val="Heading4"/>
        <w:jc w:val="left"/>
      </w:pPr>
      <w:r>
        <w:t xml:space="preserve">pay any AVCs directly to the AVC </w:t>
      </w:r>
      <w:proofErr w:type="gramStart"/>
      <w:r>
        <w:t>provider</w:t>
      </w:r>
      <w:r w:rsidR="00993467">
        <w:t>;</w:t>
      </w:r>
      <w:proofErr w:type="gramEnd"/>
      <w:r>
        <w:t xml:space="preserve"> </w:t>
      </w:r>
    </w:p>
    <w:p w14:paraId="1AF5C0FD" w14:textId="45CA70DF" w:rsidR="005850BF" w:rsidRDefault="00E3256F" w:rsidP="00DF2ACE">
      <w:pPr>
        <w:pStyle w:val="Heading4"/>
        <w:jc w:val="left"/>
      </w:pPr>
      <w:r>
        <w:t>cease paying AVCs</w:t>
      </w:r>
      <w:r w:rsidR="00993467">
        <w:t>;</w:t>
      </w:r>
      <w:r>
        <w:t xml:space="preserve"> or </w:t>
      </w:r>
    </w:p>
    <w:p w14:paraId="7DC5A3EC" w14:textId="3A096BB1" w:rsidR="005850BF" w:rsidRDefault="00E3256F" w:rsidP="00DF2ACE">
      <w:pPr>
        <w:pStyle w:val="Heading4"/>
        <w:jc w:val="left"/>
      </w:pPr>
      <w:r>
        <w:t>recommence paying AVCs after any such cessation</w:t>
      </w:r>
      <w:r w:rsidR="005850BF">
        <w:t>.</w:t>
      </w:r>
    </w:p>
    <w:p w14:paraId="51F1879A" w14:textId="6AF387E7" w:rsidR="00993467" w:rsidRPr="00993467" w:rsidRDefault="00993467" w:rsidP="00DF2ACE">
      <w:pPr>
        <w:pStyle w:val="Heading3"/>
        <w:jc w:val="left"/>
      </w:pPr>
      <w:r>
        <w:t>The AVC Provider will inform the Administering Authority in relation to the above by [</w:t>
      </w:r>
      <w:r w:rsidRPr="00A47343">
        <w:rPr>
          <w:highlight w:val="yellow"/>
        </w:rPr>
        <w:t>INSERT SPECIFIC POINTS AGREED</w:t>
      </w:r>
      <w:r>
        <w:t xml:space="preserve">]. </w:t>
      </w:r>
    </w:p>
    <w:p w14:paraId="0AE42F4D" w14:textId="6975CF6B" w:rsidR="0010785C" w:rsidRDefault="0010785C" w:rsidP="00DF2ACE">
      <w:pPr>
        <w:pStyle w:val="Heading2"/>
        <w:jc w:val="left"/>
      </w:pPr>
      <w:r>
        <w:t>Member queries</w:t>
      </w:r>
    </w:p>
    <w:p w14:paraId="323785D5" w14:textId="0EECCEF6" w:rsidR="00706212" w:rsidRDefault="00706212" w:rsidP="00DF2ACE">
      <w:pPr>
        <w:pStyle w:val="Heading3"/>
        <w:jc w:val="left"/>
      </w:pPr>
      <w:r>
        <w:t xml:space="preserve">If a member raises </w:t>
      </w:r>
      <w:r w:rsidR="004E4932">
        <w:t>a quer</w:t>
      </w:r>
      <w:r>
        <w:t>y</w:t>
      </w:r>
      <w:r w:rsidR="004E4932">
        <w:t xml:space="preserve"> in relation to their data with the AVC Provider</w:t>
      </w:r>
      <w:r>
        <w:t>:</w:t>
      </w:r>
    </w:p>
    <w:p w14:paraId="171619E4" w14:textId="77777777" w:rsidR="00706212" w:rsidRPr="004621B5" w:rsidRDefault="00706212" w:rsidP="00DF2ACE">
      <w:pPr>
        <w:pStyle w:val="Heading4"/>
        <w:jc w:val="left"/>
      </w:pPr>
      <w:r w:rsidRPr="004621B5">
        <w:t>[</w:t>
      </w:r>
      <w:r w:rsidRPr="00A47343">
        <w:rPr>
          <w:highlight w:val="yellow"/>
        </w:rPr>
        <w:t>INSERT SPECIFIC POINTS AGREED</w:t>
      </w:r>
      <w:r w:rsidRPr="004621B5">
        <w:t xml:space="preserve">] </w:t>
      </w:r>
    </w:p>
    <w:p w14:paraId="0C4BD3A2" w14:textId="07F23633" w:rsidR="00BE6B5F" w:rsidRDefault="00BE6B5F" w:rsidP="00DF2ACE">
      <w:pPr>
        <w:pStyle w:val="Heading2"/>
        <w:jc w:val="left"/>
      </w:pPr>
      <w:r>
        <w:t>Business Continuity</w:t>
      </w:r>
    </w:p>
    <w:p w14:paraId="0AB1BEBA" w14:textId="29D043A8" w:rsidR="00BE6B5F" w:rsidRDefault="00BE6B5F" w:rsidP="00DF2ACE">
      <w:pPr>
        <w:pStyle w:val="Heading3"/>
        <w:jc w:val="left"/>
      </w:pPr>
      <w:r>
        <w:t xml:space="preserve">The AVC Provider will implement and maintain reasonable business continuity </w:t>
      </w:r>
      <w:r w:rsidR="00C65685">
        <w:t xml:space="preserve">arrangements, </w:t>
      </w:r>
      <w:r>
        <w:t xml:space="preserve">disaster recovery arrangements </w:t>
      </w:r>
      <w:r w:rsidR="00C65685">
        <w:t xml:space="preserve">and data integrity controls </w:t>
      </w:r>
      <w:r>
        <w:t xml:space="preserve">to ensure the ongoing provision of AVC View Data to the </w:t>
      </w:r>
      <w:r w:rsidR="00AB1A0C" w:rsidRPr="00AB1A0C">
        <w:t>Dashboards Ecosystem</w:t>
      </w:r>
      <w:r>
        <w:t>.</w:t>
      </w:r>
    </w:p>
    <w:p w14:paraId="0A4DC7A1" w14:textId="76508DAC" w:rsidR="007A21FF" w:rsidRPr="00BE6B5F" w:rsidRDefault="007A21FF" w:rsidP="00DF2ACE">
      <w:pPr>
        <w:pStyle w:val="Heading3"/>
        <w:jc w:val="left"/>
      </w:pPr>
      <w:r>
        <w:t xml:space="preserve">The AVC Provider will, </w:t>
      </w:r>
      <w:r w:rsidRPr="007A21FF">
        <w:t>upon request,</w:t>
      </w:r>
      <w:r>
        <w:t xml:space="preserve"> provide assurance to the Administering Authority </w:t>
      </w:r>
      <w:r w:rsidR="004402E0">
        <w:t>that</w:t>
      </w:r>
      <w:r>
        <w:t xml:space="preserve"> the AVC Provider's </w:t>
      </w:r>
      <w:r w:rsidR="00C65685" w:rsidRPr="00C65685">
        <w:t>business continuity arrangements, disaster recovery arrangements and data integrity controls</w:t>
      </w:r>
      <w:r w:rsidR="00616867">
        <w:t xml:space="preserve"> </w:t>
      </w:r>
      <w:r w:rsidR="004402E0">
        <w:t>are adequate and in line with reasonable market practice</w:t>
      </w:r>
      <w:r w:rsidR="00255ED7">
        <w:t xml:space="preserve"> </w:t>
      </w:r>
      <w:r w:rsidR="00255ED7" w:rsidRPr="00255ED7">
        <w:t xml:space="preserve">(including </w:t>
      </w:r>
      <w:r w:rsidR="00255ED7">
        <w:t xml:space="preserve">providing </w:t>
      </w:r>
      <w:r w:rsidR="00255ED7" w:rsidRPr="00255ED7">
        <w:t>copies of any such arrangements and controls)</w:t>
      </w:r>
      <w:r>
        <w:t>.</w:t>
      </w:r>
    </w:p>
    <w:p w14:paraId="5A22E56D" w14:textId="048525B6" w:rsidR="006130AF" w:rsidRDefault="00BE6B5F" w:rsidP="00DF2ACE">
      <w:pPr>
        <w:pStyle w:val="Heading3"/>
        <w:jc w:val="left"/>
      </w:pPr>
      <w:bookmarkStart w:id="7" w:name="_Ref211456051"/>
      <w:r>
        <w:t>If, for any reason</w:t>
      </w:r>
      <w:r w:rsidR="006130AF">
        <w:t>:</w:t>
      </w:r>
      <w:bookmarkEnd w:id="7"/>
      <w:r>
        <w:t xml:space="preserve"> </w:t>
      </w:r>
    </w:p>
    <w:p w14:paraId="375BEF9A" w14:textId="125C9DE5" w:rsidR="00D2139C" w:rsidRDefault="006130AF" w:rsidP="00DF2ACE">
      <w:pPr>
        <w:pStyle w:val="Heading4"/>
        <w:jc w:val="left"/>
      </w:pPr>
      <w:r>
        <w:t xml:space="preserve">the AVC Provider is </w:t>
      </w:r>
      <w:r w:rsidR="00BE6B5F">
        <w:t xml:space="preserve">unable to deliver the </w:t>
      </w:r>
      <w:r w:rsidR="00BE6B5F" w:rsidRPr="00BE6B5F">
        <w:t>AVC View Data to the Dashboards Ecosystem</w:t>
      </w:r>
      <w:r>
        <w:t xml:space="preserve">; or </w:t>
      </w:r>
    </w:p>
    <w:p w14:paraId="0DBAB52D" w14:textId="5D28CE9E" w:rsidR="006130AF" w:rsidRDefault="006130AF" w:rsidP="00DF2ACE">
      <w:pPr>
        <w:pStyle w:val="Heading4"/>
        <w:jc w:val="left"/>
      </w:pPr>
      <w:r w:rsidRPr="006130AF">
        <w:t xml:space="preserve">the AVC View Data provided to the Dashboards Ecosystem is found to be incomplete, inaccurate, or otherwise non-compliant with Dashboards </w:t>
      </w:r>
      <w:proofErr w:type="gramStart"/>
      <w:r w:rsidRPr="006130AF">
        <w:t>Requirements</w:t>
      </w:r>
      <w:r>
        <w:t>;</w:t>
      </w:r>
      <w:proofErr w:type="gramEnd"/>
    </w:p>
    <w:p w14:paraId="3E3472F5" w14:textId="6B58B86B" w:rsidR="006130AF" w:rsidRPr="006130AF" w:rsidRDefault="006130AF" w:rsidP="00DF2ACE">
      <w:pPr>
        <w:pStyle w:val="BodyText3"/>
        <w:jc w:val="left"/>
      </w:pPr>
      <w:r>
        <w:t xml:space="preserve">then paragraph </w:t>
      </w:r>
      <w:r w:rsidR="00011F84">
        <w:fldChar w:fldCharType="begin"/>
      </w:r>
      <w:r w:rsidR="00011F84">
        <w:instrText xml:space="preserve"> REF _Ref211589659 \r \h </w:instrText>
      </w:r>
      <w:r w:rsidR="00DF2ACE">
        <w:instrText xml:space="preserve"> \* MERGEFORMAT </w:instrText>
      </w:r>
      <w:r w:rsidR="00011F84">
        <w:fldChar w:fldCharType="separate"/>
      </w:r>
      <w:r w:rsidR="00202E5A">
        <w:t>22.4</w:t>
      </w:r>
      <w:r w:rsidR="00011F84">
        <w:fldChar w:fldCharType="end"/>
      </w:r>
      <w:r w:rsidR="00011F84">
        <w:t xml:space="preserve"> </w:t>
      </w:r>
      <w:r>
        <w:t xml:space="preserve">will apply. </w:t>
      </w:r>
    </w:p>
    <w:p w14:paraId="5FEEADBA" w14:textId="4065928B" w:rsidR="00BE6B5F" w:rsidRDefault="006130AF" w:rsidP="00DF2ACE">
      <w:pPr>
        <w:pStyle w:val="Heading3"/>
        <w:jc w:val="left"/>
      </w:pPr>
      <w:bookmarkStart w:id="8" w:name="_Ref211589659"/>
      <w:r>
        <w:t xml:space="preserve">If this paragraph applies, </w:t>
      </w:r>
      <w:r w:rsidR="00BE6B5F" w:rsidRPr="00BE6B5F">
        <w:t>the AVC Provider</w:t>
      </w:r>
      <w:r w:rsidR="00BE6B5F">
        <w:t xml:space="preserve"> </w:t>
      </w:r>
      <w:r w:rsidR="00B74504">
        <w:t>will</w:t>
      </w:r>
      <w:r w:rsidR="00BE6B5F">
        <w:t>:</w:t>
      </w:r>
      <w:bookmarkEnd w:id="8"/>
    </w:p>
    <w:p w14:paraId="628B8F56" w14:textId="25FC32DA" w:rsidR="00BE6B5F" w:rsidRDefault="00BE6B5F" w:rsidP="00DF2ACE">
      <w:pPr>
        <w:pStyle w:val="Heading4"/>
        <w:jc w:val="left"/>
      </w:pPr>
      <w:r>
        <w:t>notify the Administering Authority promptly</w:t>
      </w:r>
      <w:r w:rsidR="006130AF">
        <w:t xml:space="preserve"> upon discovery of the issue</w:t>
      </w:r>
      <w:r w:rsidR="007A21FF">
        <w:t xml:space="preserve"> in relation to the AVC View Data</w:t>
      </w:r>
      <w:r>
        <w:t xml:space="preserve">, providing information about the issue and the estimated timeframe to resolve the </w:t>
      </w:r>
      <w:proofErr w:type="gramStart"/>
      <w:r>
        <w:t>issue;</w:t>
      </w:r>
      <w:proofErr w:type="gramEnd"/>
      <w:r w:rsidR="00B74504">
        <w:t xml:space="preserve"> </w:t>
      </w:r>
    </w:p>
    <w:p w14:paraId="1F06BD1F" w14:textId="3F20FB57" w:rsidR="00BE6B5F" w:rsidRDefault="00BE6B5F" w:rsidP="00DF2ACE">
      <w:pPr>
        <w:pStyle w:val="Heading4"/>
        <w:jc w:val="left"/>
      </w:pPr>
      <w:r>
        <w:lastRenderedPageBreak/>
        <w:t>work collaboratively with the Administering Authority to minimise disruption to the Dashboards Ecosystem</w:t>
      </w:r>
      <w:r w:rsidR="00B74504">
        <w:t xml:space="preserve"> so far as reasonably </w:t>
      </w:r>
      <w:proofErr w:type="gramStart"/>
      <w:r w:rsidR="00B74504">
        <w:t>possible</w:t>
      </w:r>
      <w:r w:rsidR="006130AF">
        <w:t>;</w:t>
      </w:r>
      <w:proofErr w:type="gramEnd"/>
    </w:p>
    <w:p w14:paraId="5AD0FA31" w14:textId="77777777" w:rsidR="006130AF" w:rsidRPr="006130AF" w:rsidRDefault="006130AF" w:rsidP="00DF2ACE">
      <w:pPr>
        <w:pStyle w:val="Heading4"/>
        <w:jc w:val="left"/>
      </w:pPr>
      <w:r w:rsidRPr="006130AF">
        <w:t xml:space="preserve">provide correct AVC View Data to the Dashboards Ecosystem as soon as reasonably </w:t>
      </w:r>
      <w:proofErr w:type="gramStart"/>
      <w:r w:rsidRPr="006130AF">
        <w:t>possible</w:t>
      </w:r>
      <w:r>
        <w:t>;</w:t>
      </w:r>
      <w:proofErr w:type="gramEnd"/>
    </w:p>
    <w:p w14:paraId="74A4E703" w14:textId="6A529003" w:rsidR="007A21FF" w:rsidRDefault="006130AF" w:rsidP="00DF2ACE">
      <w:pPr>
        <w:pStyle w:val="Heading4"/>
        <w:jc w:val="left"/>
      </w:pPr>
      <w:r>
        <w:t xml:space="preserve">carry out a root cause analysis of the issue </w:t>
      </w:r>
      <w:proofErr w:type="gramStart"/>
      <w:r>
        <w:t>promptly</w:t>
      </w:r>
      <w:r w:rsidR="007A21FF">
        <w:t>;</w:t>
      </w:r>
      <w:proofErr w:type="gramEnd"/>
      <w:r>
        <w:t xml:space="preserve">  </w:t>
      </w:r>
    </w:p>
    <w:p w14:paraId="0CB0873F" w14:textId="7C6BA2D8" w:rsidR="006130AF" w:rsidRDefault="006130AF" w:rsidP="00DF2ACE">
      <w:pPr>
        <w:pStyle w:val="Heading4"/>
        <w:jc w:val="left"/>
      </w:pPr>
      <w:r>
        <w:t>implement remedial measures as soon as reasonably possible to prevent recurrence</w:t>
      </w:r>
      <w:r w:rsidR="007A21FF">
        <w:t xml:space="preserve"> of the </w:t>
      </w:r>
      <w:proofErr w:type="gramStart"/>
      <w:r w:rsidR="007A21FF">
        <w:t>issue</w:t>
      </w:r>
      <w:r w:rsidR="00B4599F">
        <w:t>;</w:t>
      </w:r>
      <w:proofErr w:type="gramEnd"/>
    </w:p>
    <w:p w14:paraId="75835209" w14:textId="48533DEA" w:rsidR="00B61D3B" w:rsidRDefault="00E84E95" w:rsidP="00B61D3B">
      <w:pPr>
        <w:pStyle w:val="Heading4"/>
      </w:pPr>
      <w:r>
        <w:t>record the issue as a breach</w:t>
      </w:r>
      <w:r w:rsidR="00B61D3B">
        <w:t xml:space="preserve"> of the </w:t>
      </w:r>
      <w:proofErr w:type="gramStart"/>
      <w:r w:rsidR="00B61D3B">
        <w:t>law;</w:t>
      </w:r>
      <w:proofErr w:type="gramEnd"/>
      <w:r>
        <w:t xml:space="preserve">  </w:t>
      </w:r>
    </w:p>
    <w:p w14:paraId="010BA45D" w14:textId="2287584B" w:rsidR="00465E69" w:rsidRDefault="00465E69" w:rsidP="00B61D3B">
      <w:pPr>
        <w:pStyle w:val="Heading4"/>
      </w:pPr>
      <w:bookmarkStart w:id="9" w:name="_Ref213264124"/>
      <w:r>
        <w:t>comply with any applicable legal obligation</w:t>
      </w:r>
      <w:r w:rsidR="00B85545">
        <w:t>s</w:t>
      </w:r>
      <w:r>
        <w:t xml:space="preserve"> the AVC Provider may have to report the issue to the FCA; and </w:t>
      </w:r>
    </w:p>
    <w:p w14:paraId="3E27231C" w14:textId="4B6E1EC3" w:rsidR="00421E79" w:rsidRDefault="00B61D3B" w:rsidP="00B61D3B">
      <w:pPr>
        <w:pStyle w:val="Heading4"/>
      </w:pPr>
      <w:bookmarkStart w:id="10" w:name="_Ref213264597"/>
      <w:r>
        <w:t xml:space="preserve">seek to </w:t>
      </w:r>
      <w:r w:rsidR="00947A1F">
        <w:t>agree</w:t>
      </w:r>
      <w:r w:rsidR="00B27AD6">
        <w:t xml:space="preserve"> </w:t>
      </w:r>
      <w:r>
        <w:t>with the Administering Authority whether the breach</w:t>
      </w:r>
      <w:r w:rsidR="00465E69">
        <w:t xml:space="preserve"> of the law</w:t>
      </w:r>
      <w:r>
        <w:t xml:space="preserve"> is likely to be of material significance to TPR</w:t>
      </w:r>
      <w:r w:rsidR="00E55F98">
        <w:t xml:space="preserve"> in the exercise of any of its functions and, if so, </w:t>
      </w:r>
      <w:r>
        <w:t xml:space="preserve">the Parties must each give a written report to TPR </w:t>
      </w:r>
      <w:r w:rsidR="003E407F">
        <w:t xml:space="preserve">as soon as reasonably practicable </w:t>
      </w:r>
      <w:r>
        <w:t>under section 70</w:t>
      </w:r>
      <w:r w:rsidR="00BB0BE8">
        <w:t>(2)</w:t>
      </w:r>
      <w:r>
        <w:t xml:space="preserve"> of the Pensions Act 2004.</w:t>
      </w:r>
      <w:bookmarkEnd w:id="9"/>
      <w:r>
        <w:t xml:space="preserve"> </w:t>
      </w:r>
      <w:bookmarkEnd w:id="10"/>
    </w:p>
    <w:p w14:paraId="02A1438C" w14:textId="537852D3" w:rsidR="00BB0BE8" w:rsidRPr="00BB0BE8" w:rsidRDefault="00465E69" w:rsidP="00465E69">
      <w:pPr>
        <w:pStyle w:val="Heading3"/>
      </w:pPr>
      <w:r>
        <w:t xml:space="preserve">For the avoidance of doubt, </w:t>
      </w:r>
      <w:proofErr w:type="gramStart"/>
      <w:r>
        <w:t>w</w:t>
      </w:r>
      <w:r w:rsidR="00D87022">
        <w:t>hether or not</w:t>
      </w:r>
      <w:proofErr w:type="gramEnd"/>
      <w:r w:rsidR="00D87022">
        <w:t xml:space="preserve"> any</w:t>
      </w:r>
      <w:r w:rsidR="00BB0BE8">
        <w:t xml:space="preserve"> agreement </w:t>
      </w:r>
      <w:r w:rsidR="00D87022">
        <w:t xml:space="preserve">is reached </w:t>
      </w:r>
      <w:r w:rsidR="00BB0BE8">
        <w:t>between the Parties under paragraph</w:t>
      </w:r>
      <w:r w:rsidR="00B85545">
        <w:t xml:space="preserve"> </w:t>
      </w:r>
      <w:r w:rsidR="00B85545">
        <w:fldChar w:fldCharType="begin"/>
      </w:r>
      <w:r w:rsidR="00B85545">
        <w:instrText xml:space="preserve"> REF _Ref213264597 \r \h </w:instrText>
      </w:r>
      <w:r w:rsidR="00B85545">
        <w:fldChar w:fldCharType="separate"/>
      </w:r>
      <w:r w:rsidR="00202E5A">
        <w:t>22.4(h)</w:t>
      </w:r>
      <w:r w:rsidR="00B85545">
        <w:fldChar w:fldCharType="end"/>
      </w:r>
      <w:r w:rsidR="00D87022">
        <w:t>, each Party</w:t>
      </w:r>
      <w:r>
        <w:t xml:space="preserve"> must comply with its statutory duties</w:t>
      </w:r>
      <w:r w:rsidR="00D87022">
        <w:t xml:space="preserve"> </w:t>
      </w:r>
      <w:r w:rsidR="00BB0BE8">
        <w:t>under section 70(2) of the Pensions Act 2004.</w:t>
      </w:r>
    </w:p>
    <w:p w14:paraId="13A83A92" w14:textId="56FEE95F" w:rsidR="0010785C" w:rsidRDefault="0010785C" w:rsidP="00706212">
      <w:pPr>
        <w:pStyle w:val="Heading2"/>
      </w:pPr>
      <w:r>
        <w:t>Periodic reviews</w:t>
      </w:r>
      <w:r w:rsidR="00A26A05">
        <w:t xml:space="preserve"> of this Schedule</w:t>
      </w:r>
    </w:p>
    <w:p w14:paraId="7C14704E" w14:textId="78AB853F" w:rsidR="00D75544" w:rsidRDefault="00706212" w:rsidP="000E0711">
      <w:pPr>
        <w:pStyle w:val="Heading3"/>
      </w:pPr>
      <w:r>
        <w:t xml:space="preserve">The Parties will review </w:t>
      </w:r>
      <w:r w:rsidR="00156FC3">
        <w:t xml:space="preserve">the matters listed </w:t>
      </w:r>
      <w:r>
        <w:t xml:space="preserve">in this Schedule every </w:t>
      </w:r>
      <w:r w:rsidRPr="0035736F">
        <w:t>[</w:t>
      </w:r>
      <w:r w:rsidRPr="00A47343">
        <w:rPr>
          <w:highlight w:val="yellow"/>
        </w:rPr>
        <w:t>INSERT TIMEFRAME</w:t>
      </w:r>
      <w:r w:rsidRPr="0035736F">
        <w:t>]</w:t>
      </w:r>
      <w:r>
        <w:t xml:space="preserve"> with a view to agreeing </w:t>
      </w:r>
      <w:r w:rsidR="00527B9F">
        <w:t xml:space="preserve">in writing </w:t>
      </w:r>
      <w:r>
        <w:t xml:space="preserve">any changes that may be required. </w:t>
      </w:r>
      <w:r w:rsidR="00D75544">
        <w:br w:type="page"/>
      </w:r>
    </w:p>
    <w:p w14:paraId="319ECCBE" w14:textId="40E4168F" w:rsidR="00AE32B5" w:rsidRDefault="00AE32B5" w:rsidP="00AE32B5">
      <w:pPr>
        <w:pStyle w:val="Schedule"/>
      </w:pPr>
      <w:r>
        <w:lastRenderedPageBreak/>
        <w:t>Schedule 2: Single Source Approach</w:t>
      </w:r>
    </w:p>
    <w:p w14:paraId="4F3CBF64" w14:textId="199EACBE" w:rsidR="00AE32B5" w:rsidRDefault="004C0BE2" w:rsidP="00DF2ACE">
      <w:pPr>
        <w:pStyle w:val="Heading2"/>
        <w:numPr>
          <w:ilvl w:val="1"/>
          <w:numId w:val="23"/>
        </w:numPr>
        <w:jc w:val="left"/>
      </w:pPr>
      <w:r>
        <w:t>Implementation of the Single Source Approach</w:t>
      </w:r>
    </w:p>
    <w:p w14:paraId="40D186E4" w14:textId="462323B1" w:rsidR="00781620" w:rsidRPr="00781620" w:rsidRDefault="00781620" w:rsidP="00DF2ACE">
      <w:pPr>
        <w:pStyle w:val="Heading3"/>
        <w:jc w:val="left"/>
      </w:pPr>
      <w:r w:rsidRPr="00781620">
        <w:t xml:space="preserve">The Parties will implement the </w:t>
      </w:r>
      <w:r>
        <w:t>Single</w:t>
      </w:r>
      <w:r w:rsidRPr="00781620">
        <w:t xml:space="preserve"> Source Approach to comply with the Dashboards Requirements in relation to the AVC Arrangements, including (without limitation)</w:t>
      </w:r>
      <w:r w:rsidR="00D6181B">
        <w:t xml:space="preserve"> </w:t>
      </w:r>
      <w:r w:rsidR="00D6181B" w:rsidRPr="00D6181B">
        <w:t>the matters set out in this Schedule</w:t>
      </w:r>
      <w:r w:rsidR="00D6181B">
        <w:t>.</w:t>
      </w:r>
    </w:p>
    <w:p w14:paraId="6CE922C5" w14:textId="4D1D1A70" w:rsidR="00D6181B" w:rsidRDefault="00D6181B" w:rsidP="00DF2ACE">
      <w:pPr>
        <w:pStyle w:val="Heading2"/>
        <w:jc w:val="left"/>
      </w:pPr>
      <w:r>
        <w:t>T</w:t>
      </w:r>
      <w:r w:rsidR="00544486">
        <w:t>he content of the AVC View Data</w:t>
      </w:r>
    </w:p>
    <w:p w14:paraId="103AB0EB" w14:textId="77777777" w:rsidR="00D6181B" w:rsidRDefault="00D6181B" w:rsidP="00DF2ACE">
      <w:pPr>
        <w:pStyle w:val="Heading3"/>
        <w:jc w:val="left"/>
      </w:pPr>
      <w:r>
        <w:t xml:space="preserve">The AVC View Data will be </w:t>
      </w:r>
      <w:r w:rsidRPr="00BF556F">
        <w:t>as required by the Dashboards Requirements</w:t>
      </w:r>
      <w:r>
        <w:t xml:space="preserve">. </w:t>
      </w:r>
    </w:p>
    <w:p w14:paraId="36A1D441" w14:textId="77777777" w:rsidR="00D6181B" w:rsidRDefault="00D6181B" w:rsidP="00DF2ACE">
      <w:pPr>
        <w:pStyle w:val="Heading3"/>
        <w:jc w:val="left"/>
      </w:pPr>
      <w:r>
        <w:t>In particular:</w:t>
      </w:r>
    </w:p>
    <w:p w14:paraId="795893E2" w14:textId="77777777" w:rsidR="00D6181B" w:rsidRDefault="00D6181B" w:rsidP="00DF2ACE">
      <w:pPr>
        <w:pStyle w:val="Heading4"/>
        <w:jc w:val="left"/>
      </w:pPr>
      <w:r>
        <w:t>the name of the AVC Arrangements for the purposes of the Dashboards Ecosystem will be: [</w:t>
      </w:r>
      <w:r w:rsidRPr="00A47343">
        <w:rPr>
          <w:highlight w:val="yellow"/>
        </w:rPr>
        <w:t>INSERT AGREED NAME</w:t>
      </w:r>
      <w:proofErr w:type="gramStart"/>
      <w:r>
        <w:t>];</w:t>
      </w:r>
      <w:proofErr w:type="gramEnd"/>
    </w:p>
    <w:p w14:paraId="562E2FE0" w14:textId="77777777" w:rsidR="00D6181B" w:rsidRDefault="00D6181B" w:rsidP="00DF2ACE">
      <w:pPr>
        <w:pStyle w:val="Heading4"/>
        <w:jc w:val="left"/>
      </w:pPr>
      <w:r>
        <w:t>the start and end dates of each member for the purposes of the Dashboards Ecosystem will be: [</w:t>
      </w:r>
      <w:r w:rsidRPr="00A47343">
        <w:rPr>
          <w:highlight w:val="yellow"/>
        </w:rPr>
        <w:t>INSERT AGREED METHOD OF DISPLAYING DATES</w:t>
      </w:r>
      <w:proofErr w:type="gramStart"/>
      <w:r>
        <w:t>];</w:t>
      </w:r>
      <w:proofErr w:type="gramEnd"/>
    </w:p>
    <w:p w14:paraId="44EF7812" w14:textId="77777777" w:rsidR="00D6181B" w:rsidRPr="001378CD" w:rsidRDefault="00D6181B" w:rsidP="00DF2ACE">
      <w:pPr>
        <w:pStyle w:val="Heading4"/>
        <w:jc w:val="left"/>
      </w:pPr>
      <w:r>
        <w:t xml:space="preserve">the member's employers who will be named will be: </w:t>
      </w:r>
      <w:r w:rsidRPr="001378CD">
        <w:t>[</w:t>
      </w:r>
      <w:r w:rsidRPr="00A47343">
        <w:rPr>
          <w:highlight w:val="yellow"/>
        </w:rPr>
        <w:t>INSERT AGREED METHOD OF NAMING EMPLOYERS</w:t>
      </w:r>
      <w:proofErr w:type="gramStart"/>
      <w:r>
        <w:t>];</w:t>
      </w:r>
      <w:proofErr w:type="gramEnd"/>
    </w:p>
    <w:p w14:paraId="31DE2042" w14:textId="77777777" w:rsidR="00D6181B" w:rsidRDefault="00D6181B" w:rsidP="00DF2ACE">
      <w:pPr>
        <w:pStyle w:val="Heading4"/>
        <w:jc w:val="left"/>
      </w:pPr>
      <w:r>
        <w:t>[</w:t>
      </w:r>
      <w:r w:rsidRPr="00A47343">
        <w:rPr>
          <w:highlight w:val="yellow"/>
        </w:rPr>
        <w:t xml:space="preserve">INSERT </w:t>
      </w:r>
      <w:r>
        <w:rPr>
          <w:highlight w:val="yellow"/>
        </w:rPr>
        <w:t xml:space="preserve">ANY OTHER </w:t>
      </w:r>
      <w:r w:rsidRPr="00A47343">
        <w:rPr>
          <w:highlight w:val="yellow"/>
        </w:rPr>
        <w:t>SPECIFIC POINTS AGREED</w:t>
      </w:r>
      <w:r>
        <w:t xml:space="preserve">] </w:t>
      </w:r>
    </w:p>
    <w:p w14:paraId="0118765C" w14:textId="659C984C" w:rsidR="00544486" w:rsidRDefault="00D6181B" w:rsidP="00DF2ACE">
      <w:pPr>
        <w:pStyle w:val="Heading2"/>
        <w:jc w:val="left"/>
      </w:pPr>
      <w:r>
        <w:t>T</w:t>
      </w:r>
      <w:r w:rsidR="00544486">
        <w:t>he format of the AVC View Data</w:t>
      </w:r>
    </w:p>
    <w:p w14:paraId="25BC251F" w14:textId="77777777" w:rsidR="00D6181B" w:rsidRPr="00352B99" w:rsidRDefault="00D6181B" w:rsidP="00DF2ACE">
      <w:pPr>
        <w:pStyle w:val="Heading3"/>
        <w:jc w:val="left"/>
      </w:pPr>
      <w:r>
        <w:t>The format of the AVC View Data will be as required by the Dashboards Requirements.</w:t>
      </w:r>
    </w:p>
    <w:p w14:paraId="3DE8E503" w14:textId="77777777" w:rsidR="00D6181B" w:rsidRDefault="00D6181B" w:rsidP="00DF2ACE">
      <w:pPr>
        <w:pStyle w:val="Heading3"/>
        <w:jc w:val="left"/>
      </w:pPr>
      <w:r>
        <w:t xml:space="preserve">The AVC Provider will ensure that the AVC View Data is: </w:t>
      </w:r>
    </w:p>
    <w:p w14:paraId="2AA67A42" w14:textId="77777777" w:rsidR="00D6181B" w:rsidRDefault="00D6181B" w:rsidP="00DF2ACE">
      <w:pPr>
        <w:pStyle w:val="Heading4"/>
        <w:jc w:val="left"/>
      </w:pPr>
      <w:r>
        <w:t>accurate, so far as possible; and</w:t>
      </w:r>
    </w:p>
    <w:p w14:paraId="4FAD0B78" w14:textId="77777777" w:rsidR="00D6181B" w:rsidRDefault="00D6181B" w:rsidP="00DF2ACE">
      <w:pPr>
        <w:pStyle w:val="Heading4"/>
        <w:jc w:val="left"/>
      </w:pPr>
      <w:r>
        <w:t>available in an accessible format, on an ongoing basis, so far as possible.</w:t>
      </w:r>
    </w:p>
    <w:p w14:paraId="3C9DDE19" w14:textId="77777777" w:rsidR="00D6181B" w:rsidRDefault="00D6181B" w:rsidP="00DF2ACE">
      <w:pPr>
        <w:pStyle w:val="Heading3"/>
        <w:jc w:val="left"/>
      </w:pPr>
      <w:r>
        <w:t>In particular:</w:t>
      </w:r>
    </w:p>
    <w:p w14:paraId="0F5E4751" w14:textId="77777777" w:rsidR="00D6181B" w:rsidRPr="00352B99" w:rsidRDefault="00D6181B" w:rsidP="00DF2ACE">
      <w:pPr>
        <w:pStyle w:val="Heading4"/>
        <w:jc w:val="left"/>
      </w:pPr>
      <w:r w:rsidRPr="00352B99">
        <w:t>[</w:t>
      </w:r>
      <w:r w:rsidRPr="00A47343">
        <w:rPr>
          <w:highlight w:val="yellow"/>
        </w:rPr>
        <w:t>INSERT SPECIFIC POINTS AGREED</w:t>
      </w:r>
      <w:r w:rsidRPr="00352B99">
        <w:t xml:space="preserve">] </w:t>
      </w:r>
    </w:p>
    <w:p w14:paraId="172E4EFF" w14:textId="30BB7FCF" w:rsidR="00F96958" w:rsidRDefault="00F96958" w:rsidP="00DF2ACE">
      <w:pPr>
        <w:pStyle w:val="Heading2"/>
        <w:jc w:val="left"/>
      </w:pPr>
      <w:r>
        <w:t xml:space="preserve">Changes to the </w:t>
      </w:r>
      <w:r w:rsidR="007551BB">
        <w:t>Specified</w:t>
      </w:r>
      <w:r>
        <w:t xml:space="preserve"> Data</w:t>
      </w:r>
      <w:r w:rsidR="007551BB">
        <w:t xml:space="preserve"> held by both parties</w:t>
      </w:r>
    </w:p>
    <w:p w14:paraId="66993A31" w14:textId="2423082F" w:rsidR="00F96958" w:rsidRDefault="00F96958" w:rsidP="00DF2ACE">
      <w:pPr>
        <w:pStyle w:val="Heading3"/>
        <w:jc w:val="left"/>
      </w:pPr>
      <w:r>
        <w:t xml:space="preserve">The Parties will inform each other of any changes to the </w:t>
      </w:r>
      <w:r w:rsidR="007551BB">
        <w:t>Specified</w:t>
      </w:r>
      <w:r>
        <w:t xml:space="preserve"> Data as follows:</w:t>
      </w:r>
    </w:p>
    <w:p w14:paraId="1F5A546D" w14:textId="6EFDC0B3" w:rsidR="00F96958" w:rsidRDefault="00F96958" w:rsidP="00DF2ACE">
      <w:pPr>
        <w:pStyle w:val="Heading4"/>
        <w:jc w:val="left"/>
      </w:pPr>
      <w:r>
        <w:t xml:space="preserve">any changes to the </w:t>
      </w:r>
      <w:r w:rsidR="007551BB">
        <w:t>Specified</w:t>
      </w:r>
      <w:r>
        <w:t xml:space="preserve"> Data will be notified to the other Party by [</w:t>
      </w:r>
      <w:r w:rsidRPr="00A47343">
        <w:rPr>
          <w:highlight w:val="yellow"/>
        </w:rPr>
        <w:t>INSERT TIMEFRAME</w:t>
      </w:r>
      <w:proofErr w:type="gramStart"/>
      <w:r>
        <w:t>];</w:t>
      </w:r>
      <w:proofErr w:type="gramEnd"/>
    </w:p>
    <w:p w14:paraId="67659F47" w14:textId="17D673C3" w:rsidR="00F96958" w:rsidRDefault="00F96958" w:rsidP="00DF2ACE">
      <w:pPr>
        <w:pStyle w:val="Heading4"/>
        <w:jc w:val="left"/>
        <w:rPr>
          <w:bCs/>
        </w:rPr>
      </w:pPr>
      <w:r w:rsidRPr="00A673C2">
        <w:t xml:space="preserve">any changes to the </w:t>
      </w:r>
      <w:r w:rsidR="007551BB">
        <w:t>Specified</w:t>
      </w:r>
      <w:r w:rsidRPr="00A673C2">
        <w:t xml:space="preserve"> Data will be notified to the other Party by</w:t>
      </w:r>
      <w:r>
        <w:t xml:space="preserve"> </w:t>
      </w:r>
      <w:r w:rsidRPr="00A673C2">
        <w:rPr>
          <w:bCs/>
        </w:rPr>
        <w:t>[</w:t>
      </w:r>
      <w:r w:rsidRPr="00A47343">
        <w:rPr>
          <w:bCs/>
          <w:highlight w:val="yellow"/>
        </w:rPr>
        <w:t>INSERT METHOD OF NOTIFICATION</w:t>
      </w:r>
      <w:proofErr w:type="gramStart"/>
      <w:r w:rsidRPr="00A673C2">
        <w:rPr>
          <w:bCs/>
        </w:rPr>
        <w:t>]</w:t>
      </w:r>
      <w:r>
        <w:rPr>
          <w:bCs/>
        </w:rPr>
        <w:t>;</w:t>
      </w:r>
      <w:proofErr w:type="gramEnd"/>
    </w:p>
    <w:p w14:paraId="409C6426" w14:textId="77777777" w:rsidR="00F96958" w:rsidRDefault="00F96958" w:rsidP="00DF2ACE">
      <w:pPr>
        <w:pStyle w:val="Heading4"/>
        <w:jc w:val="left"/>
      </w:pPr>
      <w:r>
        <w:t>each Party's administration system will be updated in relation to any changes by [</w:t>
      </w:r>
      <w:r w:rsidRPr="00A47343">
        <w:rPr>
          <w:highlight w:val="yellow"/>
        </w:rPr>
        <w:t>INSERT TIMEFRAME</w:t>
      </w:r>
      <w:proofErr w:type="gramStart"/>
      <w:r>
        <w:t>];</w:t>
      </w:r>
      <w:proofErr w:type="gramEnd"/>
    </w:p>
    <w:p w14:paraId="4ABADB39" w14:textId="1923C680" w:rsidR="00F96958" w:rsidRDefault="00F96958" w:rsidP="00DF2ACE">
      <w:pPr>
        <w:pStyle w:val="Heading4"/>
        <w:jc w:val="left"/>
      </w:pPr>
      <w:r>
        <w:t xml:space="preserve">any concerns either Party may have in relation to changes to the </w:t>
      </w:r>
      <w:r w:rsidR="007551BB">
        <w:t>Specified</w:t>
      </w:r>
      <w:r>
        <w:t xml:space="preserve"> Data may be escalated by [</w:t>
      </w:r>
      <w:r w:rsidRPr="00A47343">
        <w:rPr>
          <w:highlight w:val="yellow"/>
        </w:rPr>
        <w:t>INSERT METHOD OF ESCALATING QUERIES</w:t>
      </w:r>
      <w:proofErr w:type="gramStart"/>
      <w:r>
        <w:t>];</w:t>
      </w:r>
      <w:proofErr w:type="gramEnd"/>
    </w:p>
    <w:p w14:paraId="334FD41B" w14:textId="7D78F63D" w:rsidR="00D6181B" w:rsidRPr="00D6181B" w:rsidRDefault="00F96958" w:rsidP="00DF2ACE">
      <w:pPr>
        <w:pStyle w:val="Heading4"/>
        <w:jc w:val="left"/>
      </w:pPr>
      <w:r w:rsidRPr="00352B99">
        <w:t>[</w:t>
      </w:r>
      <w:r w:rsidRPr="00A47343">
        <w:rPr>
          <w:highlight w:val="yellow"/>
        </w:rPr>
        <w:t xml:space="preserve">INSERT </w:t>
      </w:r>
      <w:r>
        <w:rPr>
          <w:highlight w:val="yellow"/>
        </w:rPr>
        <w:t xml:space="preserve">ANY OTHER </w:t>
      </w:r>
      <w:r w:rsidRPr="00A47343">
        <w:rPr>
          <w:highlight w:val="yellow"/>
        </w:rPr>
        <w:t>SPECIFIC POINTS AGREED</w:t>
      </w:r>
      <w:r w:rsidRPr="00352B99">
        <w:t>]</w:t>
      </w:r>
    </w:p>
    <w:p w14:paraId="310A6FB7" w14:textId="5ACECD9F" w:rsidR="00EB6231" w:rsidRDefault="00F96958" w:rsidP="00DF2ACE">
      <w:pPr>
        <w:pStyle w:val="Heading2"/>
        <w:jc w:val="left"/>
      </w:pPr>
      <w:r>
        <w:lastRenderedPageBreak/>
        <w:t>R</w:t>
      </w:r>
      <w:r w:rsidR="00EB6231" w:rsidRPr="00EB6231">
        <w:t xml:space="preserve">econciliation of the </w:t>
      </w:r>
      <w:r w:rsidR="00E51ECC">
        <w:t>Specified</w:t>
      </w:r>
      <w:r w:rsidR="00EB6231" w:rsidRPr="00EB6231">
        <w:t xml:space="preserve"> Data held by each of the Parties</w:t>
      </w:r>
    </w:p>
    <w:p w14:paraId="244A10CE" w14:textId="565E0DCC" w:rsidR="00F96958" w:rsidRDefault="00F96958" w:rsidP="00DF2ACE">
      <w:pPr>
        <w:pStyle w:val="Heading3"/>
        <w:jc w:val="left"/>
      </w:pPr>
      <w:r>
        <w:t xml:space="preserve">The Parties will cooperate to reconcile the </w:t>
      </w:r>
      <w:r w:rsidR="00E51ECC">
        <w:t>Specified</w:t>
      </w:r>
      <w:r>
        <w:t xml:space="preserve"> Data held by each of the Parties.</w:t>
      </w:r>
    </w:p>
    <w:p w14:paraId="487387A0" w14:textId="77777777" w:rsidR="00F96958" w:rsidRDefault="00F96958" w:rsidP="00DF2ACE">
      <w:pPr>
        <w:pStyle w:val="Heading3"/>
        <w:jc w:val="left"/>
      </w:pPr>
      <w:r>
        <w:t>In particular:</w:t>
      </w:r>
    </w:p>
    <w:p w14:paraId="1326E855" w14:textId="6BA4A41A" w:rsidR="00F96958" w:rsidRDefault="00011F84" w:rsidP="00DF2ACE">
      <w:pPr>
        <w:pStyle w:val="Heading4"/>
        <w:jc w:val="left"/>
      </w:pPr>
      <w:r>
        <w:t xml:space="preserve">the AVC Provider </w:t>
      </w:r>
      <w:r w:rsidR="00F96958">
        <w:t xml:space="preserve">will prepare </w:t>
      </w:r>
      <w:r w:rsidRPr="00011F84">
        <w:t xml:space="preserve">and send to the Administering Authority </w:t>
      </w:r>
      <w:r w:rsidR="00F96958">
        <w:t xml:space="preserve">a reconciliation report of the </w:t>
      </w:r>
      <w:r w:rsidR="00E51ECC" w:rsidRPr="00E51ECC">
        <w:t>Specified</w:t>
      </w:r>
      <w:r w:rsidR="00F96958">
        <w:t xml:space="preserve"> Data every [</w:t>
      </w:r>
      <w:r w:rsidR="00F96958" w:rsidRPr="00A47343">
        <w:rPr>
          <w:highlight w:val="yellow"/>
        </w:rPr>
        <w:t>INSERT TIMEFRAME</w:t>
      </w:r>
      <w:r w:rsidR="00F96958">
        <w:t>] in [</w:t>
      </w:r>
      <w:r w:rsidR="00F96958" w:rsidRPr="00A47343">
        <w:rPr>
          <w:highlight w:val="yellow"/>
        </w:rPr>
        <w:t>INSERT FORMAT</w:t>
      </w:r>
      <w:proofErr w:type="gramStart"/>
      <w:r w:rsidR="00F96958">
        <w:t>];</w:t>
      </w:r>
      <w:proofErr w:type="gramEnd"/>
    </w:p>
    <w:p w14:paraId="56ABCB3C" w14:textId="02AAD240" w:rsidR="00F96958" w:rsidRDefault="00011F84" w:rsidP="00DF2ACE">
      <w:pPr>
        <w:pStyle w:val="Heading4"/>
        <w:jc w:val="left"/>
      </w:pPr>
      <w:r w:rsidRPr="007E02A8">
        <w:t xml:space="preserve">the Administering Authority will review the reconciliation report to determine if there are any differences in the Specified Data held by the Administering Authority and, if any differences are identified, will prepare and send to the AVC Provider an updated reconciliation </w:t>
      </w:r>
      <w:proofErr w:type="gramStart"/>
      <w:r w:rsidRPr="007E02A8">
        <w:t>report</w:t>
      </w:r>
      <w:r w:rsidR="00F96958">
        <w:t>;</w:t>
      </w:r>
      <w:proofErr w:type="gramEnd"/>
    </w:p>
    <w:p w14:paraId="17A0AC25" w14:textId="48B949F5" w:rsidR="00F96958" w:rsidRDefault="00F96958" w:rsidP="00DF2ACE">
      <w:pPr>
        <w:pStyle w:val="Heading4"/>
        <w:jc w:val="left"/>
      </w:pPr>
      <w:r>
        <w:t xml:space="preserve">each Party's administration system will be updated in relation to any changes to the </w:t>
      </w:r>
      <w:r w:rsidR="00E51ECC" w:rsidRPr="00E51ECC">
        <w:t>Specified</w:t>
      </w:r>
      <w:r>
        <w:t xml:space="preserve"> Dat</w:t>
      </w:r>
      <w:r w:rsidR="00251EDC">
        <w:t>a</w:t>
      </w:r>
      <w:r>
        <w:t xml:space="preserve"> identified by [</w:t>
      </w:r>
      <w:r w:rsidRPr="00A47343">
        <w:rPr>
          <w:highlight w:val="yellow"/>
        </w:rPr>
        <w:t>INSERT TIMEFRAME</w:t>
      </w:r>
      <w:proofErr w:type="gramStart"/>
      <w:r>
        <w:t>];</w:t>
      </w:r>
      <w:proofErr w:type="gramEnd"/>
    </w:p>
    <w:p w14:paraId="09F8B7C6" w14:textId="5C3A0756" w:rsidR="00F96958" w:rsidRPr="00A673C2" w:rsidRDefault="00F96958" w:rsidP="00DF2ACE">
      <w:pPr>
        <w:pStyle w:val="Heading4"/>
        <w:jc w:val="left"/>
      </w:pPr>
      <w:r>
        <w:t xml:space="preserve">any concerns </w:t>
      </w:r>
      <w:r w:rsidR="00011F84" w:rsidRPr="00011F84">
        <w:t xml:space="preserve">the Administering Authority </w:t>
      </w:r>
      <w:r>
        <w:t xml:space="preserve">may have in relation to changes to the </w:t>
      </w:r>
      <w:r w:rsidR="00E51ECC" w:rsidRPr="00E51ECC">
        <w:t>Specified</w:t>
      </w:r>
      <w:r>
        <w:t xml:space="preserve"> Data may be escalated </w:t>
      </w:r>
      <w:r w:rsidR="00011F84" w:rsidRPr="00011F84">
        <w:t xml:space="preserve">to the AVC Provider </w:t>
      </w:r>
      <w:r>
        <w:t>by [</w:t>
      </w:r>
      <w:r w:rsidRPr="00A47343">
        <w:rPr>
          <w:highlight w:val="yellow"/>
        </w:rPr>
        <w:t>INSERT METHOD OF ESCALATING QUERIES</w:t>
      </w:r>
      <w:proofErr w:type="gramStart"/>
      <w:r>
        <w:t>];</w:t>
      </w:r>
      <w:proofErr w:type="gramEnd"/>
    </w:p>
    <w:p w14:paraId="1CF13EE4" w14:textId="7F579C6F" w:rsidR="00011F84" w:rsidRDefault="00011F84" w:rsidP="00DF2ACE">
      <w:pPr>
        <w:pStyle w:val="Heading4"/>
        <w:jc w:val="left"/>
      </w:pPr>
      <w:r w:rsidRPr="00011F84">
        <w:t xml:space="preserve">any concerns the AVC Provider may have in relation to changes to the Specified Data may be escalated to the Administering Authority by </w:t>
      </w:r>
      <w:r w:rsidRPr="00011F84">
        <w:rPr>
          <w:highlight w:val="yellow"/>
        </w:rPr>
        <w:t>[INSERT METHOD OF ESCALATING QUERIES</w:t>
      </w:r>
      <w:proofErr w:type="gramStart"/>
      <w:r w:rsidRPr="00011F84">
        <w:t>]</w:t>
      </w:r>
      <w:r>
        <w:t>;</w:t>
      </w:r>
      <w:proofErr w:type="gramEnd"/>
    </w:p>
    <w:p w14:paraId="25AEE07A" w14:textId="15096C68" w:rsidR="00F96958" w:rsidRPr="00352B99" w:rsidRDefault="00F96958" w:rsidP="00DF2ACE">
      <w:pPr>
        <w:pStyle w:val="Heading4"/>
        <w:jc w:val="left"/>
      </w:pPr>
      <w:r w:rsidRPr="00352B99">
        <w:t>[</w:t>
      </w:r>
      <w:r w:rsidRPr="00A47343">
        <w:rPr>
          <w:highlight w:val="yellow"/>
        </w:rPr>
        <w:t xml:space="preserve">INSERT </w:t>
      </w:r>
      <w:r>
        <w:rPr>
          <w:highlight w:val="yellow"/>
        </w:rPr>
        <w:t xml:space="preserve">ANY OTHER </w:t>
      </w:r>
      <w:r w:rsidRPr="00A47343">
        <w:rPr>
          <w:highlight w:val="yellow"/>
        </w:rPr>
        <w:t>SPECIFIC POINTS AGREED</w:t>
      </w:r>
      <w:r w:rsidRPr="00352B99">
        <w:t>]</w:t>
      </w:r>
      <w:r w:rsidR="00011F84">
        <w:t>.</w:t>
      </w:r>
      <w:r w:rsidRPr="00352B99">
        <w:t xml:space="preserve"> </w:t>
      </w:r>
    </w:p>
    <w:p w14:paraId="6A63A908" w14:textId="77777777" w:rsidR="00F96958" w:rsidRDefault="00F96958" w:rsidP="00DF2ACE">
      <w:pPr>
        <w:pStyle w:val="Heading2"/>
        <w:jc w:val="left"/>
      </w:pPr>
      <w:r>
        <w:t>Data cleansing</w:t>
      </w:r>
    </w:p>
    <w:p w14:paraId="0C588C0C" w14:textId="3F601D3B" w:rsidR="00F96958" w:rsidRDefault="00F96958" w:rsidP="00DF2ACE">
      <w:pPr>
        <w:pStyle w:val="Heading3"/>
        <w:jc w:val="left"/>
      </w:pPr>
      <w:r>
        <w:t>The Parties will cooperate in relation to data cleansing</w:t>
      </w:r>
      <w:r w:rsidRPr="00E577D0">
        <w:t xml:space="preserve"> of the </w:t>
      </w:r>
      <w:r w:rsidR="00E51ECC" w:rsidRPr="00E51ECC">
        <w:t>Specified</w:t>
      </w:r>
      <w:r w:rsidRPr="00E577D0">
        <w:t xml:space="preserve"> Data</w:t>
      </w:r>
      <w:r>
        <w:t xml:space="preserve"> </w:t>
      </w:r>
      <w:r w:rsidRPr="00311352">
        <w:t>held by each of the Parties</w:t>
      </w:r>
      <w:r>
        <w:t>.</w:t>
      </w:r>
    </w:p>
    <w:p w14:paraId="3C0170AA" w14:textId="77777777" w:rsidR="00F96958" w:rsidRDefault="00F96958" w:rsidP="00DF2ACE">
      <w:pPr>
        <w:pStyle w:val="Heading3"/>
        <w:jc w:val="left"/>
      </w:pPr>
      <w:r>
        <w:t>In particular:</w:t>
      </w:r>
    </w:p>
    <w:p w14:paraId="1E4C0E77" w14:textId="06AB0F42" w:rsidR="00F96958" w:rsidRDefault="00F96958" w:rsidP="00DF2ACE">
      <w:pPr>
        <w:pStyle w:val="Heading4"/>
        <w:jc w:val="left"/>
      </w:pPr>
      <w:r>
        <w:t xml:space="preserve">the Parties will each carry out audits of the </w:t>
      </w:r>
      <w:r w:rsidR="00E51ECC" w:rsidRPr="00E51ECC">
        <w:t>Specified</w:t>
      </w:r>
      <w:r>
        <w:t xml:space="preserve"> Data by </w:t>
      </w:r>
      <w:r w:rsidRPr="00A47343">
        <w:rPr>
          <w:highlight w:val="yellow"/>
        </w:rPr>
        <w:t>[INSERT SPECIFIC POINTS AGREED</w:t>
      </w:r>
      <w:proofErr w:type="gramStart"/>
      <w:r w:rsidRPr="00D36A04">
        <w:t>]</w:t>
      </w:r>
      <w:r>
        <w:t>;</w:t>
      </w:r>
      <w:proofErr w:type="gramEnd"/>
    </w:p>
    <w:p w14:paraId="66D3A380" w14:textId="05104AF4" w:rsidR="00F96958" w:rsidRDefault="00F96958" w:rsidP="00DF2ACE">
      <w:pPr>
        <w:pStyle w:val="Heading4"/>
        <w:jc w:val="left"/>
      </w:pPr>
      <w:r>
        <w:t xml:space="preserve">the Parties will validate the </w:t>
      </w:r>
      <w:r w:rsidR="00E51ECC" w:rsidRPr="00E51ECC">
        <w:t>Specified</w:t>
      </w:r>
      <w:r w:rsidRPr="009E5101">
        <w:t xml:space="preserve"> Data</w:t>
      </w:r>
      <w:r>
        <w:t xml:space="preserve"> by </w:t>
      </w:r>
      <w:r w:rsidRPr="00A47343">
        <w:rPr>
          <w:highlight w:val="yellow"/>
        </w:rPr>
        <w:t>[INSERT SPECIFIC POINTS AGREED</w:t>
      </w:r>
      <w:proofErr w:type="gramStart"/>
      <w:r w:rsidRPr="00D36A04">
        <w:t>]</w:t>
      </w:r>
      <w:r>
        <w:t>;</w:t>
      </w:r>
      <w:proofErr w:type="gramEnd"/>
    </w:p>
    <w:p w14:paraId="60344F26" w14:textId="024D20A5" w:rsidR="00F96958" w:rsidRDefault="00F96958" w:rsidP="00DF2ACE">
      <w:pPr>
        <w:pStyle w:val="Heading4"/>
        <w:jc w:val="left"/>
      </w:pPr>
      <w:r>
        <w:t xml:space="preserve">the Parties will coordinate cleansing of the </w:t>
      </w:r>
      <w:r w:rsidR="00E51ECC" w:rsidRPr="00E51ECC">
        <w:t>Specified</w:t>
      </w:r>
      <w:r w:rsidRPr="009E5101">
        <w:t xml:space="preserve"> Data</w:t>
      </w:r>
      <w:r>
        <w:t xml:space="preserve"> by </w:t>
      </w:r>
      <w:r w:rsidRPr="00A47343">
        <w:rPr>
          <w:highlight w:val="yellow"/>
        </w:rPr>
        <w:t>[INSERT SPECIFIC POINTS AGREED</w:t>
      </w:r>
      <w:r w:rsidRPr="00D36A04">
        <w:t>]</w:t>
      </w:r>
      <w:r>
        <w:t>.</w:t>
      </w:r>
    </w:p>
    <w:p w14:paraId="136BE23A" w14:textId="58BE7413" w:rsidR="00544486" w:rsidRDefault="00F96958" w:rsidP="00DF2ACE">
      <w:pPr>
        <w:pStyle w:val="Heading2"/>
        <w:jc w:val="left"/>
      </w:pPr>
      <w:r>
        <w:t>H</w:t>
      </w:r>
      <w:r w:rsidR="00544486">
        <w:t xml:space="preserve">ow </w:t>
      </w:r>
      <w:r w:rsidR="00544486" w:rsidRPr="00544486">
        <w:t>the AVC Provider will provide the AVC View Data to the Administering Authority</w:t>
      </w:r>
    </w:p>
    <w:p w14:paraId="00966101" w14:textId="30D263A2" w:rsidR="00F96958" w:rsidRDefault="00F96958" w:rsidP="00DF2ACE">
      <w:pPr>
        <w:pStyle w:val="Heading3"/>
        <w:jc w:val="left"/>
      </w:pPr>
      <w:r>
        <w:t xml:space="preserve">The AVC Provider will provide the AVC View Data </w:t>
      </w:r>
      <w:r w:rsidRPr="008A607F">
        <w:t xml:space="preserve">to the </w:t>
      </w:r>
      <w:r>
        <w:t>Administering Authority as follows:</w:t>
      </w:r>
    </w:p>
    <w:p w14:paraId="2414084E" w14:textId="2A641EDC" w:rsidR="00F96958" w:rsidRPr="008A607F" w:rsidRDefault="00F96958" w:rsidP="00DF2ACE">
      <w:pPr>
        <w:pStyle w:val="Heading4"/>
        <w:jc w:val="left"/>
      </w:pPr>
      <w:r w:rsidRPr="00735ED6">
        <w:t>[</w:t>
      </w:r>
      <w:r w:rsidRPr="00A47343">
        <w:rPr>
          <w:highlight w:val="yellow"/>
        </w:rPr>
        <w:t xml:space="preserve">INSERT SPECIFIC POINTS </w:t>
      </w:r>
      <w:r w:rsidRPr="0082659C">
        <w:rPr>
          <w:highlight w:val="yellow"/>
        </w:rPr>
        <w:t>AGREED,</w:t>
      </w:r>
      <w:r w:rsidRPr="00A47343">
        <w:rPr>
          <w:highlight w:val="yellow"/>
        </w:rPr>
        <w:t xml:space="preserve"> </w:t>
      </w:r>
      <w:r w:rsidRPr="004558D7">
        <w:rPr>
          <w:highlight w:val="yellow"/>
        </w:rPr>
        <w:t>e.g. the method of secure transfer</w:t>
      </w:r>
      <w:r w:rsidR="004558D7" w:rsidRPr="004558D7">
        <w:rPr>
          <w:highlight w:val="yellow"/>
        </w:rPr>
        <w:t>, the agreed file type, the agreed format, etc.</w:t>
      </w:r>
      <w:r>
        <w:t>]</w:t>
      </w:r>
    </w:p>
    <w:p w14:paraId="7FE9E504" w14:textId="1BCBEDCC" w:rsidR="00075DF1" w:rsidRDefault="00F96958" w:rsidP="00DF2ACE">
      <w:pPr>
        <w:pStyle w:val="Heading2"/>
        <w:jc w:val="left"/>
      </w:pPr>
      <w:r>
        <w:t>W</w:t>
      </w:r>
      <w:r w:rsidR="00075DF1">
        <w:t xml:space="preserve">hen the AVC Provider will first provide the AVC View Data to the Administering Authority </w:t>
      </w:r>
    </w:p>
    <w:p w14:paraId="115BD6BC" w14:textId="0C82DAFE" w:rsidR="00F96958" w:rsidRDefault="00103DEC" w:rsidP="00DF2ACE">
      <w:pPr>
        <w:pStyle w:val="Heading3"/>
        <w:jc w:val="left"/>
      </w:pPr>
      <w:r>
        <w:t>If not already done so, t</w:t>
      </w:r>
      <w:r w:rsidR="00F96958">
        <w:t xml:space="preserve">he </w:t>
      </w:r>
      <w:r w:rsidR="00F96958" w:rsidRPr="00735ED6">
        <w:t xml:space="preserve">AVC Provider will first provide the AVC View Data to the </w:t>
      </w:r>
      <w:r w:rsidR="00F96958">
        <w:t>Administering Authority</w:t>
      </w:r>
      <w:r w:rsidR="00F96958" w:rsidRPr="00735ED6">
        <w:t xml:space="preserve"> </w:t>
      </w:r>
      <w:r w:rsidR="00F96958">
        <w:t>on [</w:t>
      </w:r>
      <w:r w:rsidR="00F96958" w:rsidRPr="00A47343">
        <w:rPr>
          <w:highlight w:val="yellow"/>
        </w:rPr>
        <w:t>INSERT DATE</w:t>
      </w:r>
      <w:r w:rsidR="00F96958">
        <w:t>] and, in any event, before the Connection Deadline.</w:t>
      </w:r>
    </w:p>
    <w:p w14:paraId="0B49A951" w14:textId="2ADA4C4E" w:rsidR="00F96958" w:rsidRDefault="00695755" w:rsidP="00DF2ACE">
      <w:pPr>
        <w:pStyle w:val="Heading3"/>
        <w:jc w:val="left"/>
      </w:pPr>
      <w:r>
        <w:t>In particular</w:t>
      </w:r>
      <w:r w:rsidR="00F96958">
        <w:t>:</w:t>
      </w:r>
    </w:p>
    <w:p w14:paraId="23F132B0" w14:textId="77777777" w:rsidR="00F96958" w:rsidRPr="00B34095" w:rsidRDefault="00F96958" w:rsidP="00DF2ACE">
      <w:pPr>
        <w:pStyle w:val="Heading4"/>
        <w:jc w:val="left"/>
      </w:pPr>
      <w:r w:rsidRPr="00B34095">
        <w:t>[</w:t>
      </w:r>
      <w:r w:rsidRPr="00A47343">
        <w:rPr>
          <w:highlight w:val="yellow"/>
        </w:rPr>
        <w:t>INSERT SPECIFIC POINTS AGREED</w:t>
      </w:r>
      <w:r w:rsidRPr="00B34095">
        <w:t>]</w:t>
      </w:r>
    </w:p>
    <w:p w14:paraId="2ADA6426" w14:textId="7661C984" w:rsidR="003A16E2" w:rsidRDefault="003A16E2" w:rsidP="00DF2ACE">
      <w:pPr>
        <w:pStyle w:val="Heading2"/>
        <w:jc w:val="left"/>
      </w:pPr>
      <w:r>
        <w:lastRenderedPageBreak/>
        <w:t>New or updated data</w:t>
      </w:r>
    </w:p>
    <w:p w14:paraId="1740D695" w14:textId="54074FDA" w:rsidR="003A16E2" w:rsidRDefault="003A16E2" w:rsidP="00DF2ACE">
      <w:pPr>
        <w:pStyle w:val="Heading3"/>
        <w:jc w:val="left"/>
      </w:pPr>
      <w:r>
        <w:t>When the AVC Provider receives new or updated data, t</w:t>
      </w:r>
      <w:r w:rsidRPr="00B34095">
        <w:t xml:space="preserve">he AVC Provider </w:t>
      </w:r>
      <w:r w:rsidRPr="00EB687B">
        <w:t>will ensure</w:t>
      </w:r>
      <w:r>
        <w:t xml:space="preserve"> this new or updated data is reflected in </w:t>
      </w:r>
      <w:r w:rsidRPr="00B34095">
        <w:t xml:space="preserve">AVC View Data </w:t>
      </w:r>
      <w:r>
        <w:t xml:space="preserve">provided </w:t>
      </w:r>
      <w:r w:rsidRPr="00B34095">
        <w:t xml:space="preserve">to the </w:t>
      </w:r>
      <w:r>
        <w:t>Administering Authority</w:t>
      </w:r>
      <w:r w:rsidRPr="00B34095">
        <w:t xml:space="preserve"> </w:t>
      </w:r>
      <w:r>
        <w:t>within [</w:t>
      </w:r>
      <w:r w:rsidRPr="00A47343">
        <w:rPr>
          <w:highlight w:val="yellow"/>
        </w:rPr>
        <w:t>INSERT PERIOD OF TIME</w:t>
      </w:r>
      <w:r>
        <w:t>].</w:t>
      </w:r>
    </w:p>
    <w:p w14:paraId="63EA4E98" w14:textId="1CFE56B5" w:rsidR="00075DF1" w:rsidRDefault="00695755" w:rsidP="00DF2ACE">
      <w:pPr>
        <w:pStyle w:val="Heading2"/>
        <w:jc w:val="left"/>
      </w:pPr>
      <w:r>
        <w:t>T</w:t>
      </w:r>
      <w:r w:rsidR="00075DF1">
        <w:t xml:space="preserve">he frequency with which the AVC Provider will continue to provide the </w:t>
      </w:r>
      <w:r w:rsidR="00075DF1" w:rsidRPr="00075DF1">
        <w:t>AVC View Data to the Administering Authority</w:t>
      </w:r>
    </w:p>
    <w:p w14:paraId="33551C8B" w14:textId="284BD753" w:rsidR="00695755" w:rsidRDefault="00695755" w:rsidP="00DF2ACE">
      <w:pPr>
        <w:pStyle w:val="Heading3"/>
        <w:jc w:val="left"/>
      </w:pPr>
      <w:r>
        <w:t>T</w:t>
      </w:r>
      <w:r w:rsidRPr="00B34095">
        <w:t xml:space="preserve">he AVC Provider will continue to provide the AVC View Data to the </w:t>
      </w:r>
      <w:r w:rsidRPr="00695755">
        <w:t xml:space="preserve">Administering Authority </w:t>
      </w:r>
      <w:r>
        <w:t>every [</w:t>
      </w:r>
      <w:r w:rsidRPr="00A47343">
        <w:rPr>
          <w:highlight w:val="yellow"/>
        </w:rPr>
        <w:t>INSERT PERIOD OF TIME</w:t>
      </w:r>
      <w:r>
        <w:t>].</w:t>
      </w:r>
    </w:p>
    <w:p w14:paraId="3DBB8303" w14:textId="77777777" w:rsidR="00695755" w:rsidRDefault="00695755" w:rsidP="00DF2ACE">
      <w:pPr>
        <w:pStyle w:val="Heading3"/>
        <w:jc w:val="left"/>
      </w:pPr>
      <w:r>
        <w:t>In particular:</w:t>
      </w:r>
    </w:p>
    <w:p w14:paraId="71F0F21C" w14:textId="1828FD4F" w:rsidR="00EB687B" w:rsidRDefault="00EB5E83" w:rsidP="00DF2ACE">
      <w:pPr>
        <w:pStyle w:val="Heading4"/>
        <w:jc w:val="left"/>
      </w:pPr>
      <w:r w:rsidRPr="00EB687B">
        <w:t>w</w:t>
      </w:r>
      <w:r w:rsidR="003A16E2" w:rsidRPr="00EB687B">
        <w:t xml:space="preserve">here </w:t>
      </w:r>
      <w:r w:rsidRPr="00EB687B">
        <w:t xml:space="preserve">the </w:t>
      </w:r>
      <w:r w:rsidR="003A16E2" w:rsidRPr="00EB687B">
        <w:t xml:space="preserve">Administering Authority has </w:t>
      </w:r>
      <w:r w:rsidRPr="00EB687B">
        <w:t xml:space="preserve">any </w:t>
      </w:r>
      <w:r w:rsidR="003A16E2" w:rsidRPr="00EB687B">
        <w:t>concerns about the AVC View Data</w:t>
      </w:r>
      <w:r w:rsidR="00EB687B">
        <w:t>:</w:t>
      </w:r>
      <w:r w:rsidR="003A16E2" w:rsidRPr="00EB687B">
        <w:t xml:space="preserve"> </w:t>
      </w:r>
    </w:p>
    <w:p w14:paraId="4937EAAE" w14:textId="4F451D09" w:rsidR="00EB687B" w:rsidRDefault="003A16E2" w:rsidP="00DF2ACE">
      <w:pPr>
        <w:pStyle w:val="Heading5"/>
        <w:jc w:val="left"/>
      </w:pPr>
      <w:r w:rsidRPr="00EB687B">
        <w:t xml:space="preserve">the Administering Authority </w:t>
      </w:r>
      <w:r w:rsidR="00EB5E83" w:rsidRPr="00EB687B">
        <w:t>will raise this with the AVC Provider by [</w:t>
      </w:r>
      <w:r w:rsidR="00EB5E83" w:rsidRPr="00EB687B">
        <w:rPr>
          <w:highlight w:val="yellow"/>
        </w:rPr>
        <w:t xml:space="preserve">INSERT SPECIFIC </w:t>
      </w:r>
      <w:r w:rsidR="0081096D" w:rsidRPr="00EB687B">
        <w:rPr>
          <w:highlight w:val="yellow"/>
        </w:rPr>
        <w:t>PROCESS</w:t>
      </w:r>
      <w:r w:rsidR="00EB5E83" w:rsidRPr="00EB687B">
        <w:rPr>
          <w:highlight w:val="yellow"/>
        </w:rPr>
        <w:t xml:space="preserve"> AGREED</w:t>
      </w:r>
      <w:r w:rsidR="00EB5E83" w:rsidRPr="00EB687B">
        <w:t>]</w:t>
      </w:r>
      <w:r w:rsidR="00EB687B">
        <w:t>;</w:t>
      </w:r>
      <w:r w:rsidR="00EB5E83" w:rsidRPr="00EB687B">
        <w:t xml:space="preserve"> and </w:t>
      </w:r>
    </w:p>
    <w:p w14:paraId="77222E6F" w14:textId="51E13EED" w:rsidR="00EB5E83" w:rsidRPr="00EB687B" w:rsidRDefault="00EB5E83" w:rsidP="00DF2ACE">
      <w:pPr>
        <w:pStyle w:val="Heading5"/>
        <w:jc w:val="left"/>
      </w:pPr>
      <w:r w:rsidRPr="00EB687B">
        <w:t>the AVC Provider will rectify this by [</w:t>
      </w:r>
      <w:r w:rsidRPr="00EB687B">
        <w:rPr>
          <w:highlight w:val="yellow"/>
        </w:rPr>
        <w:t xml:space="preserve">INSERT SPECIFIC </w:t>
      </w:r>
      <w:r w:rsidR="0081096D" w:rsidRPr="00EB687B">
        <w:rPr>
          <w:highlight w:val="yellow"/>
        </w:rPr>
        <w:t>PROCESS</w:t>
      </w:r>
      <w:r w:rsidRPr="00EB687B">
        <w:rPr>
          <w:highlight w:val="yellow"/>
        </w:rPr>
        <w:t xml:space="preserve"> AGREED</w:t>
      </w:r>
      <w:proofErr w:type="gramStart"/>
      <w:r w:rsidRPr="00EB687B">
        <w:t>];</w:t>
      </w:r>
      <w:proofErr w:type="gramEnd"/>
    </w:p>
    <w:p w14:paraId="7DCE1DA8" w14:textId="77777777" w:rsidR="00EB687B" w:rsidRDefault="00EB5E83" w:rsidP="00DF2ACE">
      <w:pPr>
        <w:pStyle w:val="Heading4"/>
        <w:jc w:val="left"/>
      </w:pPr>
      <w:r w:rsidRPr="00EB687B">
        <w:t>where there are any missing values from the AVC View Data</w:t>
      </w:r>
      <w:r w:rsidR="00EB687B">
        <w:t>:</w:t>
      </w:r>
    </w:p>
    <w:p w14:paraId="5D0C985F" w14:textId="30992285" w:rsidR="00EB687B" w:rsidRDefault="00EB5E83" w:rsidP="00DF2ACE">
      <w:pPr>
        <w:pStyle w:val="Heading5"/>
        <w:jc w:val="left"/>
      </w:pPr>
      <w:r w:rsidRPr="00EB687B">
        <w:t>the Administering Authority will raise this with the AVC Provider by [</w:t>
      </w:r>
      <w:r w:rsidRPr="00EB687B">
        <w:rPr>
          <w:highlight w:val="yellow"/>
        </w:rPr>
        <w:t xml:space="preserve">INSERT SPECIFIC </w:t>
      </w:r>
      <w:r w:rsidR="0081096D" w:rsidRPr="00EB687B">
        <w:rPr>
          <w:highlight w:val="yellow"/>
        </w:rPr>
        <w:t xml:space="preserve">PROCESS </w:t>
      </w:r>
      <w:r w:rsidRPr="00EB687B">
        <w:rPr>
          <w:highlight w:val="yellow"/>
        </w:rPr>
        <w:t>AGREED</w:t>
      </w:r>
      <w:r w:rsidRPr="00EB687B">
        <w:t xml:space="preserve">] and </w:t>
      </w:r>
    </w:p>
    <w:p w14:paraId="12EAD357" w14:textId="668A2725" w:rsidR="00EB5E83" w:rsidRPr="00EB687B" w:rsidRDefault="00EB5E83" w:rsidP="00DF2ACE">
      <w:pPr>
        <w:pStyle w:val="Heading5"/>
        <w:jc w:val="left"/>
      </w:pPr>
      <w:r w:rsidRPr="00EB687B">
        <w:t>the AVC Provider will rectify this by [</w:t>
      </w:r>
      <w:r w:rsidRPr="00EB687B">
        <w:rPr>
          <w:highlight w:val="yellow"/>
        </w:rPr>
        <w:t xml:space="preserve">INSERT SPECIFIC </w:t>
      </w:r>
      <w:r w:rsidR="0081096D" w:rsidRPr="00EB687B">
        <w:rPr>
          <w:highlight w:val="yellow"/>
        </w:rPr>
        <w:t>PROCESS</w:t>
      </w:r>
      <w:r w:rsidRPr="00EB687B">
        <w:rPr>
          <w:highlight w:val="yellow"/>
        </w:rPr>
        <w:t xml:space="preserve"> AGREED</w:t>
      </w:r>
      <w:proofErr w:type="gramStart"/>
      <w:r w:rsidRPr="00EB687B">
        <w:t>]</w:t>
      </w:r>
      <w:r w:rsidR="005D3FAF" w:rsidRPr="00EB687B">
        <w:t>;</w:t>
      </w:r>
      <w:proofErr w:type="gramEnd"/>
    </w:p>
    <w:p w14:paraId="5D9DE7F9" w14:textId="3BF38E2D" w:rsidR="00695755" w:rsidRPr="00B34095" w:rsidRDefault="00695755" w:rsidP="00DF2ACE">
      <w:pPr>
        <w:pStyle w:val="Heading4"/>
        <w:jc w:val="left"/>
      </w:pPr>
      <w:r w:rsidRPr="00B34095">
        <w:t>[</w:t>
      </w:r>
      <w:r w:rsidRPr="00A47343">
        <w:rPr>
          <w:highlight w:val="yellow"/>
        </w:rPr>
        <w:t xml:space="preserve">INSERT </w:t>
      </w:r>
      <w:r w:rsidR="00EB5E83">
        <w:rPr>
          <w:highlight w:val="yellow"/>
        </w:rPr>
        <w:t xml:space="preserve">ANY OTHER </w:t>
      </w:r>
      <w:r w:rsidRPr="00A47343">
        <w:rPr>
          <w:highlight w:val="yellow"/>
        </w:rPr>
        <w:t>SPECIFIC POINTS AGREED</w:t>
      </w:r>
      <w:r w:rsidRPr="00B34095">
        <w:t>]</w:t>
      </w:r>
    </w:p>
    <w:p w14:paraId="16A3640E" w14:textId="77777777" w:rsidR="00695755" w:rsidRDefault="00695755" w:rsidP="00DF2ACE">
      <w:pPr>
        <w:pStyle w:val="Heading2"/>
        <w:jc w:val="left"/>
      </w:pPr>
      <w:r>
        <w:t>The Administering Authority's chosen Illustration Date</w:t>
      </w:r>
    </w:p>
    <w:p w14:paraId="15422848" w14:textId="4C279092" w:rsidR="00695755" w:rsidRDefault="00695755" w:rsidP="00DF2ACE">
      <w:pPr>
        <w:pStyle w:val="Heading3"/>
        <w:jc w:val="left"/>
      </w:pPr>
      <w:r>
        <w:t xml:space="preserve">The Administering Authority's chosen Illustration Date </w:t>
      </w:r>
      <w:r w:rsidR="009D381E">
        <w:t>will be</w:t>
      </w:r>
      <w:r w:rsidR="005D3FAF" w:rsidRPr="005D3FAF">
        <w:t xml:space="preserve"> derived from </w:t>
      </w:r>
      <w:r w:rsidR="00011F84">
        <w:t>each</w:t>
      </w:r>
      <w:r w:rsidR="005D3FAF" w:rsidRPr="005D3FAF">
        <w:t xml:space="preserve"> </w:t>
      </w:r>
      <w:r w:rsidR="007C60F1">
        <w:t xml:space="preserve">member's </w:t>
      </w:r>
      <w:r w:rsidR="005D3FAF" w:rsidRPr="005D3FAF">
        <w:t xml:space="preserve">most recently issued </w:t>
      </w:r>
      <w:r w:rsidR="00EF2410">
        <w:t>ABS</w:t>
      </w:r>
      <w:r w:rsidR="005D3FAF" w:rsidRPr="005D3FAF">
        <w:t xml:space="preserve">, unless otherwise agreed </w:t>
      </w:r>
      <w:r w:rsidR="007C60F1">
        <w:t>by</w:t>
      </w:r>
      <w:r w:rsidR="005D3FAF" w:rsidRPr="005D3FAF">
        <w:t xml:space="preserve"> the Parties</w:t>
      </w:r>
      <w:r>
        <w:t>.</w:t>
      </w:r>
    </w:p>
    <w:p w14:paraId="261018AA" w14:textId="14BED3B9" w:rsidR="00695755" w:rsidRDefault="00695755" w:rsidP="00DF2ACE">
      <w:pPr>
        <w:pStyle w:val="Heading3"/>
        <w:jc w:val="left"/>
      </w:pPr>
      <w:r>
        <w:t>T</w:t>
      </w:r>
      <w:r w:rsidRPr="0047560B">
        <w:t xml:space="preserve">he AVC Provider </w:t>
      </w:r>
      <w:r>
        <w:t>will</w:t>
      </w:r>
      <w:r w:rsidRPr="0047560B">
        <w:t xml:space="preserve"> provide updated AVC View Data to the </w:t>
      </w:r>
      <w:r>
        <w:t>Administering Authority</w:t>
      </w:r>
      <w:r w:rsidRPr="0047560B">
        <w:t xml:space="preserve"> using the Administering Authority's chosen Illustration Date</w:t>
      </w:r>
      <w:r>
        <w:t xml:space="preserve"> as follows:</w:t>
      </w:r>
    </w:p>
    <w:p w14:paraId="528F08AC" w14:textId="28781235" w:rsidR="00695755" w:rsidRDefault="00695755" w:rsidP="00DF2ACE">
      <w:pPr>
        <w:pStyle w:val="Heading4"/>
        <w:jc w:val="left"/>
      </w:pPr>
      <w:r w:rsidRPr="00B34095">
        <w:t>[</w:t>
      </w:r>
      <w:r w:rsidRPr="00A47343">
        <w:rPr>
          <w:highlight w:val="yellow"/>
        </w:rPr>
        <w:t xml:space="preserve">INSERT SPECIFIC POINTS </w:t>
      </w:r>
      <w:proofErr w:type="gramStart"/>
      <w:r w:rsidRPr="00A47343">
        <w:rPr>
          <w:highlight w:val="yellow"/>
        </w:rPr>
        <w:t>AGREED</w:t>
      </w:r>
      <w:r w:rsidR="009D381E" w:rsidRPr="009D381E">
        <w:rPr>
          <w:highlight w:val="yellow"/>
        </w:rPr>
        <w:t xml:space="preserve"> </w:t>
      </w:r>
      <w:r w:rsidR="009D381E" w:rsidRPr="00E67FF2">
        <w:rPr>
          <w:highlight w:val="yellow"/>
        </w:rPr>
        <w:t>,</w:t>
      </w:r>
      <w:proofErr w:type="gramEnd"/>
      <w:r w:rsidR="009D381E" w:rsidRPr="00E67FF2">
        <w:rPr>
          <w:highlight w:val="yellow"/>
        </w:rPr>
        <w:t xml:space="preserve"> INCLUDING ANY EXEMPTIONS THAT MAY BE AGREED</w:t>
      </w:r>
      <w:r w:rsidRPr="00B34095">
        <w:t>]</w:t>
      </w:r>
    </w:p>
    <w:p w14:paraId="568891C1" w14:textId="5D6B5CA7" w:rsidR="00F378FD" w:rsidRPr="00F378FD" w:rsidRDefault="00F378FD" w:rsidP="00DF2ACE">
      <w:pPr>
        <w:pStyle w:val="Heading3"/>
        <w:jc w:val="left"/>
        <w:rPr>
          <w:lang w:eastAsia="en-GB"/>
        </w:rPr>
      </w:pPr>
      <w:r>
        <w:rPr>
          <w:lang w:eastAsia="en-GB"/>
        </w:rPr>
        <w:t>If</w:t>
      </w:r>
      <w:r w:rsidRPr="00F378FD">
        <w:rPr>
          <w:lang w:eastAsia="en-GB"/>
        </w:rPr>
        <w:t xml:space="preserve"> an </w:t>
      </w:r>
      <w:r>
        <w:rPr>
          <w:lang w:eastAsia="en-GB"/>
        </w:rPr>
        <w:t>ABS</w:t>
      </w:r>
      <w:r w:rsidRPr="00F378FD">
        <w:rPr>
          <w:lang w:eastAsia="en-GB"/>
        </w:rPr>
        <w:t xml:space="preserve"> is not </w:t>
      </w:r>
      <w:r>
        <w:rPr>
          <w:lang w:eastAsia="en-GB"/>
        </w:rPr>
        <w:t xml:space="preserve">available in relation to a </w:t>
      </w:r>
      <w:r w:rsidRPr="00F378FD">
        <w:rPr>
          <w:lang w:eastAsia="en-GB"/>
        </w:rPr>
        <w:t xml:space="preserve">member, </w:t>
      </w:r>
      <w:r w:rsidR="00934836">
        <w:rPr>
          <w:lang w:eastAsia="en-GB"/>
        </w:rPr>
        <w:t>the</w:t>
      </w:r>
      <w:r w:rsidRPr="00F378FD">
        <w:rPr>
          <w:lang w:eastAsia="en-GB"/>
        </w:rPr>
        <w:t xml:space="preserve"> </w:t>
      </w:r>
      <w:r w:rsidR="00934836">
        <w:rPr>
          <w:lang w:eastAsia="en-GB"/>
        </w:rPr>
        <w:t xml:space="preserve">default </w:t>
      </w:r>
      <w:r w:rsidRPr="00F378FD">
        <w:rPr>
          <w:lang w:eastAsia="en-GB"/>
        </w:rPr>
        <w:t>Illustration Date to be used</w:t>
      </w:r>
      <w:r w:rsidR="00934836">
        <w:rPr>
          <w:lang w:eastAsia="en-GB"/>
        </w:rPr>
        <w:t xml:space="preserve"> by the Parties will be [</w:t>
      </w:r>
      <w:r w:rsidR="00934836" w:rsidRPr="00934836">
        <w:rPr>
          <w:highlight w:val="yellow"/>
          <w:lang w:eastAsia="en-GB"/>
        </w:rPr>
        <w:t>INSERT DATE</w:t>
      </w:r>
      <w:r w:rsidR="00934836">
        <w:rPr>
          <w:lang w:eastAsia="en-GB"/>
        </w:rPr>
        <w:t>]</w:t>
      </w:r>
      <w:r w:rsidRPr="00F378FD">
        <w:rPr>
          <w:lang w:eastAsia="en-GB"/>
        </w:rPr>
        <w:t xml:space="preserve">. </w:t>
      </w:r>
    </w:p>
    <w:p w14:paraId="68F3495F" w14:textId="77777777" w:rsidR="00695755" w:rsidRDefault="00695755" w:rsidP="00DF2ACE">
      <w:pPr>
        <w:pStyle w:val="Heading2"/>
        <w:jc w:val="left"/>
      </w:pPr>
      <w:r>
        <w:t>Payable Date</w:t>
      </w:r>
    </w:p>
    <w:p w14:paraId="5852A158" w14:textId="763A35FE" w:rsidR="00695755" w:rsidRDefault="00695755" w:rsidP="00DF2ACE">
      <w:pPr>
        <w:pStyle w:val="Heading3"/>
        <w:jc w:val="left"/>
      </w:pPr>
      <w:r>
        <w:t xml:space="preserve">For the purposes of the Value Data, the date when a member's AVCs will be payable will be </w:t>
      </w:r>
      <w:r w:rsidR="00E1561A">
        <w:t>the member's NPA</w:t>
      </w:r>
      <w:r>
        <w:t>.</w:t>
      </w:r>
    </w:p>
    <w:p w14:paraId="1D425807" w14:textId="77777777" w:rsidR="00695755" w:rsidRDefault="00695755" w:rsidP="00DF2ACE">
      <w:pPr>
        <w:pStyle w:val="Heading2"/>
        <w:jc w:val="left"/>
      </w:pPr>
      <w:r>
        <w:t>Exemptions to the provision of ERI</w:t>
      </w:r>
    </w:p>
    <w:p w14:paraId="1537C92E" w14:textId="32364676" w:rsidR="00695755" w:rsidRDefault="00695755" w:rsidP="00DF2ACE">
      <w:pPr>
        <w:pStyle w:val="Heading3"/>
        <w:jc w:val="left"/>
      </w:pPr>
      <w:bookmarkStart w:id="11" w:name="_Ref211589492"/>
      <w:r>
        <w:t>In accordance with the data standards which are part of the Dashboards Standards, ERI will not be provided where</w:t>
      </w:r>
      <w:r w:rsidR="00EB687B" w:rsidRPr="00EB687B">
        <w:t xml:space="preserve"> either sub-paragraph (a) or (b) applies</w:t>
      </w:r>
      <w:bookmarkEnd w:id="11"/>
      <w:r w:rsidR="00EB687B">
        <w:t>.</w:t>
      </w:r>
    </w:p>
    <w:p w14:paraId="5304D80C" w14:textId="77777777" w:rsidR="00EB687B" w:rsidRDefault="00EB687B" w:rsidP="00DF2ACE">
      <w:pPr>
        <w:pStyle w:val="Heading4"/>
        <w:jc w:val="left"/>
        <w:rPr>
          <w:lang w:eastAsia="en-GB"/>
        </w:rPr>
      </w:pPr>
      <w:r>
        <w:rPr>
          <w:lang w:eastAsia="en-GB"/>
        </w:rPr>
        <w:t xml:space="preserve">This sub-paragraph applies where the following criteria are met: </w:t>
      </w:r>
    </w:p>
    <w:p w14:paraId="7BE11FB2" w14:textId="77777777" w:rsidR="00EB687B" w:rsidRDefault="00EB687B" w:rsidP="00DF2ACE">
      <w:pPr>
        <w:pStyle w:val="Heading5"/>
        <w:jc w:val="left"/>
        <w:rPr>
          <w:lang w:eastAsia="en-GB"/>
        </w:rPr>
      </w:pPr>
      <w:r>
        <w:rPr>
          <w:lang w:eastAsia="en-GB"/>
        </w:rPr>
        <w:lastRenderedPageBreak/>
        <w:t xml:space="preserve">the value of the member's AVCs at the most recent Illustration Date was less than </w:t>
      </w:r>
      <w:proofErr w:type="gramStart"/>
      <w:r>
        <w:rPr>
          <w:lang w:eastAsia="en-GB"/>
        </w:rPr>
        <w:t>£5,000;</w:t>
      </w:r>
      <w:proofErr w:type="gramEnd"/>
    </w:p>
    <w:p w14:paraId="0689D99E" w14:textId="77777777" w:rsidR="00EB687B" w:rsidRDefault="00EB687B" w:rsidP="00DF2ACE">
      <w:pPr>
        <w:pStyle w:val="Heading5"/>
        <w:jc w:val="left"/>
        <w:rPr>
          <w:lang w:eastAsia="en-GB"/>
        </w:rPr>
      </w:pPr>
      <w:r>
        <w:rPr>
          <w:lang w:eastAsia="en-GB"/>
        </w:rPr>
        <w:t>since the most recent Illustration Date no further AVCs have been made; and</w:t>
      </w:r>
    </w:p>
    <w:p w14:paraId="716E2FE1" w14:textId="77777777" w:rsidR="00EB687B" w:rsidRDefault="00EB687B" w:rsidP="00DF2ACE">
      <w:pPr>
        <w:pStyle w:val="Heading5"/>
        <w:jc w:val="left"/>
        <w:rPr>
          <w:lang w:eastAsia="en-GB"/>
        </w:rPr>
      </w:pPr>
      <w:r>
        <w:rPr>
          <w:lang w:eastAsia="en-GB"/>
        </w:rPr>
        <w:t>the AVC Provider has given written notice to the member that a pension illustration will not be provided unless further AVCs are made.</w:t>
      </w:r>
    </w:p>
    <w:p w14:paraId="2B2FAE65" w14:textId="77777777" w:rsidR="00EB687B" w:rsidRDefault="00EB687B" w:rsidP="00DF2ACE">
      <w:pPr>
        <w:pStyle w:val="Heading4"/>
        <w:jc w:val="left"/>
        <w:rPr>
          <w:lang w:eastAsia="en-GB"/>
        </w:rPr>
      </w:pPr>
      <w:r>
        <w:rPr>
          <w:lang w:eastAsia="en-GB"/>
        </w:rPr>
        <w:t xml:space="preserve">This sub-paragraph applies where the member is within two years of their normal pension age. </w:t>
      </w:r>
    </w:p>
    <w:p w14:paraId="5081C75A" w14:textId="22053755" w:rsidR="007623E4" w:rsidRDefault="007623E4" w:rsidP="00DF2ACE">
      <w:pPr>
        <w:pStyle w:val="Heading3"/>
        <w:jc w:val="left"/>
      </w:pPr>
      <w:r>
        <w:rPr>
          <w:lang w:eastAsia="en-GB"/>
        </w:rPr>
        <w:t xml:space="preserve">If paragraph </w:t>
      </w:r>
      <w:r w:rsidR="00011F84">
        <w:rPr>
          <w:lang w:eastAsia="en-GB"/>
        </w:rPr>
        <w:fldChar w:fldCharType="begin"/>
      </w:r>
      <w:r w:rsidR="00011F84">
        <w:rPr>
          <w:lang w:eastAsia="en-GB"/>
        </w:rPr>
        <w:instrText xml:space="preserve"> REF _Ref211589492 \r \h </w:instrText>
      </w:r>
      <w:r w:rsidR="00DF2ACE">
        <w:rPr>
          <w:lang w:eastAsia="en-GB"/>
        </w:rPr>
        <w:instrText xml:space="preserve"> \* MERGEFORMAT </w:instrText>
      </w:r>
      <w:r w:rsidR="00011F84">
        <w:rPr>
          <w:lang w:eastAsia="en-GB"/>
        </w:rPr>
      </w:r>
      <w:r w:rsidR="00011F84">
        <w:rPr>
          <w:lang w:eastAsia="en-GB"/>
        </w:rPr>
        <w:fldChar w:fldCharType="separate"/>
      </w:r>
      <w:r w:rsidR="00202E5A">
        <w:rPr>
          <w:lang w:eastAsia="en-GB"/>
        </w:rPr>
        <w:t>13.1</w:t>
      </w:r>
      <w:r w:rsidR="00011F84">
        <w:rPr>
          <w:lang w:eastAsia="en-GB"/>
        </w:rPr>
        <w:fldChar w:fldCharType="end"/>
      </w:r>
      <w:r w:rsidR="00011F84">
        <w:rPr>
          <w:lang w:eastAsia="en-GB"/>
        </w:rPr>
        <w:t xml:space="preserve"> </w:t>
      </w:r>
      <w:r>
        <w:rPr>
          <w:lang w:eastAsia="en-GB"/>
        </w:rPr>
        <w:t>applies, the Administering Authority</w:t>
      </w:r>
      <w:r w:rsidRPr="002B4E2B">
        <w:rPr>
          <w:lang w:eastAsia="en-GB"/>
        </w:rPr>
        <w:t xml:space="preserve"> will keep a record of how the</w:t>
      </w:r>
      <w:r>
        <w:rPr>
          <w:lang w:eastAsia="en-GB"/>
        </w:rPr>
        <w:t xml:space="preserve"> Administering Authority and the AVC Provider</w:t>
      </w:r>
      <w:r w:rsidRPr="002B4E2B">
        <w:rPr>
          <w:lang w:eastAsia="en-GB"/>
        </w:rPr>
        <w:t xml:space="preserve"> reached their </w:t>
      </w:r>
      <w:r>
        <w:rPr>
          <w:lang w:eastAsia="en-GB"/>
        </w:rPr>
        <w:t>decision not to provide ERI in relation to a member</w:t>
      </w:r>
      <w:r w:rsidRPr="002B4E2B">
        <w:rPr>
          <w:lang w:eastAsia="en-GB"/>
        </w:rPr>
        <w:t xml:space="preserve"> and </w:t>
      </w:r>
      <w:r>
        <w:rPr>
          <w:lang w:eastAsia="en-GB"/>
        </w:rPr>
        <w:t xml:space="preserve">who </w:t>
      </w:r>
      <w:r w:rsidRPr="002B4E2B">
        <w:rPr>
          <w:lang w:eastAsia="en-GB"/>
        </w:rPr>
        <w:t xml:space="preserve">they communicated with </w:t>
      </w:r>
      <w:r>
        <w:rPr>
          <w:lang w:eastAsia="en-GB"/>
        </w:rPr>
        <w:t>in reaching that decision.</w:t>
      </w:r>
    </w:p>
    <w:p w14:paraId="1DC9ACA0" w14:textId="77777777" w:rsidR="007623E4" w:rsidRPr="002B4E2B" w:rsidRDefault="007623E4" w:rsidP="00DF2ACE">
      <w:pPr>
        <w:pStyle w:val="Heading3"/>
        <w:jc w:val="left"/>
      </w:pPr>
      <w:r>
        <w:t>[</w:t>
      </w:r>
      <w:r w:rsidRPr="007623E4">
        <w:rPr>
          <w:highlight w:val="yellow"/>
        </w:rPr>
        <w:t>INSERT ANY OTHER SPECIFIC POINTS AGREED</w:t>
      </w:r>
      <w:r>
        <w:t>].</w:t>
      </w:r>
    </w:p>
    <w:p w14:paraId="36EB2C7D" w14:textId="77777777" w:rsidR="0037730F" w:rsidRDefault="0037730F" w:rsidP="00DF2ACE">
      <w:pPr>
        <w:pStyle w:val="Heading2"/>
        <w:jc w:val="left"/>
      </w:pPr>
      <w:r>
        <w:t>Queries by the Parties</w:t>
      </w:r>
    </w:p>
    <w:p w14:paraId="77168ED9" w14:textId="7304FDDE" w:rsidR="0037730F" w:rsidRDefault="00E55F45" w:rsidP="00DF2ACE">
      <w:pPr>
        <w:pStyle w:val="Heading3"/>
        <w:jc w:val="left"/>
      </w:pPr>
      <w:r>
        <w:t>The Administering Authority</w:t>
      </w:r>
      <w:r w:rsidR="0037730F">
        <w:t xml:space="preserve"> may raise </w:t>
      </w:r>
      <w:r w:rsidR="00FC6CAA">
        <w:t xml:space="preserve">any </w:t>
      </w:r>
      <w:r w:rsidR="0037730F">
        <w:t xml:space="preserve">queries of the </w:t>
      </w:r>
      <w:r>
        <w:t>AVC Provider</w:t>
      </w:r>
      <w:r w:rsidR="0037730F">
        <w:t xml:space="preserve"> (including, </w:t>
      </w:r>
      <w:r w:rsidR="0037730F" w:rsidRPr="00B401A7">
        <w:t>without limitation</w:t>
      </w:r>
      <w:r w:rsidR="0037730F">
        <w:t xml:space="preserve">, </w:t>
      </w:r>
      <w:r w:rsidR="0037730F" w:rsidRPr="00B401A7">
        <w:t xml:space="preserve">in relation to </w:t>
      </w:r>
      <w:r w:rsidR="0037730F">
        <w:t xml:space="preserve">AVC View Data, </w:t>
      </w:r>
      <w:r w:rsidR="0037730F" w:rsidRPr="00B401A7">
        <w:t>reconciliation, Possible Matches and missing values</w:t>
      </w:r>
      <w:r w:rsidR="0037730F">
        <w:t>) as follows:</w:t>
      </w:r>
    </w:p>
    <w:p w14:paraId="37731A10" w14:textId="77777777" w:rsidR="0037730F" w:rsidRDefault="0037730F" w:rsidP="00DF2ACE">
      <w:pPr>
        <w:pStyle w:val="Heading4"/>
        <w:jc w:val="left"/>
      </w:pPr>
      <w:r>
        <w:t>queries must be raised by [</w:t>
      </w:r>
      <w:r w:rsidRPr="00A47343">
        <w:rPr>
          <w:highlight w:val="yellow"/>
        </w:rPr>
        <w:t>INSERT SECURE METHOD OF RAISING QUERIES</w:t>
      </w:r>
      <w:proofErr w:type="gramStart"/>
      <w:r>
        <w:t>];</w:t>
      </w:r>
      <w:proofErr w:type="gramEnd"/>
    </w:p>
    <w:p w14:paraId="55BB9BC5" w14:textId="77777777" w:rsidR="0037730F" w:rsidRDefault="0037730F" w:rsidP="00DF2ACE">
      <w:pPr>
        <w:pStyle w:val="Heading4"/>
        <w:jc w:val="left"/>
      </w:pPr>
      <w:r>
        <w:t>queries must be acknowledged by [</w:t>
      </w:r>
      <w:r w:rsidRPr="00A47343">
        <w:rPr>
          <w:highlight w:val="yellow"/>
        </w:rPr>
        <w:t>INSERT TIMEFRAME</w:t>
      </w:r>
      <w:proofErr w:type="gramStart"/>
      <w:r>
        <w:t>];</w:t>
      </w:r>
      <w:proofErr w:type="gramEnd"/>
    </w:p>
    <w:p w14:paraId="1953CB1B" w14:textId="77777777" w:rsidR="0037730F" w:rsidRDefault="0037730F" w:rsidP="00DF2ACE">
      <w:pPr>
        <w:pStyle w:val="Heading4"/>
        <w:jc w:val="left"/>
      </w:pPr>
      <w:r>
        <w:t xml:space="preserve">queries must be answered by </w:t>
      </w:r>
      <w:r w:rsidRPr="0035736F">
        <w:t>[</w:t>
      </w:r>
      <w:r w:rsidRPr="00A47343">
        <w:rPr>
          <w:highlight w:val="yellow"/>
        </w:rPr>
        <w:t>INSERT TIMEFRAME</w:t>
      </w:r>
      <w:proofErr w:type="gramStart"/>
      <w:r w:rsidRPr="0035736F">
        <w:t>];</w:t>
      </w:r>
      <w:proofErr w:type="gramEnd"/>
    </w:p>
    <w:p w14:paraId="3EA38BEC" w14:textId="77777777" w:rsidR="0037730F" w:rsidRDefault="0037730F" w:rsidP="00DF2ACE">
      <w:pPr>
        <w:pStyle w:val="Heading4"/>
        <w:jc w:val="left"/>
      </w:pPr>
      <w:r>
        <w:t>queries must be fully resolved by [</w:t>
      </w:r>
      <w:r w:rsidRPr="00A47343">
        <w:rPr>
          <w:highlight w:val="yellow"/>
        </w:rPr>
        <w:t>INSERT TIMEFRAME</w:t>
      </w:r>
      <w:proofErr w:type="gramStart"/>
      <w:r>
        <w:t>];</w:t>
      </w:r>
      <w:proofErr w:type="gramEnd"/>
    </w:p>
    <w:p w14:paraId="233BB0A8" w14:textId="77777777" w:rsidR="0037730F" w:rsidRPr="0035736F" w:rsidRDefault="0037730F" w:rsidP="00DF2ACE">
      <w:pPr>
        <w:pStyle w:val="Heading4"/>
        <w:jc w:val="left"/>
      </w:pPr>
      <w:r>
        <w:t>queries may be escalated by [</w:t>
      </w:r>
      <w:r w:rsidRPr="00A47343">
        <w:rPr>
          <w:highlight w:val="yellow"/>
        </w:rPr>
        <w:t>INSERT METHOD OF ESCALATING QUERIES</w:t>
      </w:r>
      <w:proofErr w:type="gramStart"/>
      <w:r>
        <w:t>];</w:t>
      </w:r>
      <w:proofErr w:type="gramEnd"/>
    </w:p>
    <w:p w14:paraId="43F4E14A" w14:textId="77777777" w:rsidR="0037730F" w:rsidRDefault="0037730F" w:rsidP="00DF2ACE">
      <w:pPr>
        <w:pStyle w:val="Heading4"/>
        <w:jc w:val="left"/>
      </w:pPr>
      <w:r w:rsidRPr="004621B5">
        <w:t>[</w:t>
      </w:r>
      <w:r w:rsidRPr="00A47343">
        <w:rPr>
          <w:highlight w:val="yellow"/>
        </w:rPr>
        <w:t xml:space="preserve">INSERT ANY </w:t>
      </w:r>
      <w:r>
        <w:rPr>
          <w:highlight w:val="yellow"/>
        </w:rPr>
        <w:t xml:space="preserve">OTHER </w:t>
      </w:r>
      <w:r w:rsidRPr="00A47343">
        <w:rPr>
          <w:highlight w:val="yellow"/>
        </w:rPr>
        <w:t>SPECIFIC POINTS AGREED</w:t>
      </w:r>
      <w:r w:rsidRPr="004621B5">
        <w:t>]</w:t>
      </w:r>
      <w:r>
        <w:t>.</w:t>
      </w:r>
      <w:r w:rsidRPr="004621B5">
        <w:t xml:space="preserve"> </w:t>
      </w:r>
    </w:p>
    <w:p w14:paraId="068943A3" w14:textId="1FE58497" w:rsidR="00E55F45" w:rsidRDefault="00E55F45" w:rsidP="00DF2ACE">
      <w:pPr>
        <w:pStyle w:val="Heading3"/>
        <w:jc w:val="left"/>
      </w:pPr>
      <w:r>
        <w:t xml:space="preserve">The AVC Provider may raise queries of the Administering Authority (including, </w:t>
      </w:r>
      <w:r w:rsidRPr="00B401A7">
        <w:t>without limitation</w:t>
      </w:r>
      <w:r>
        <w:t xml:space="preserve">, </w:t>
      </w:r>
      <w:r w:rsidRPr="00B401A7">
        <w:t xml:space="preserve">in relation to </w:t>
      </w:r>
      <w:r>
        <w:t xml:space="preserve">AVC View Data, </w:t>
      </w:r>
      <w:r w:rsidRPr="00B401A7">
        <w:t>reconciliation, Possible Matches and missing values</w:t>
      </w:r>
      <w:r>
        <w:t>) as follows:</w:t>
      </w:r>
    </w:p>
    <w:p w14:paraId="5AF479CA" w14:textId="77777777" w:rsidR="00E55F45" w:rsidRDefault="00E55F45" w:rsidP="00DF2ACE">
      <w:pPr>
        <w:pStyle w:val="Heading4"/>
        <w:jc w:val="left"/>
      </w:pPr>
      <w:r>
        <w:t>queries must be raised by [</w:t>
      </w:r>
      <w:r w:rsidRPr="000E0711">
        <w:rPr>
          <w:highlight w:val="yellow"/>
        </w:rPr>
        <w:t>INSERT SECURE METHOD OF RAISING QUERIES</w:t>
      </w:r>
      <w:proofErr w:type="gramStart"/>
      <w:r>
        <w:t>];</w:t>
      </w:r>
      <w:proofErr w:type="gramEnd"/>
    </w:p>
    <w:p w14:paraId="6FF10F59" w14:textId="77777777" w:rsidR="00E55F45" w:rsidRDefault="00E55F45" w:rsidP="00DF2ACE">
      <w:pPr>
        <w:pStyle w:val="Heading4"/>
        <w:jc w:val="left"/>
      </w:pPr>
      <w:r>
        <w:t>queries must be acknowledged by [</w:t>
      </w:r>
      <w:r w:rsidRPr="000E0711">
        <w:rPr>
          <w:highlight w:val="yellow"/>
        </w:rPr>
        <w:t>INSERT TIMEFRAME</w:t>
      </w:r>
      <w:proofErr w:type="gramStart"/>
      <w:r>
        <w:t>];</w:t>
      </w:r>
      <w:proofErr w:type="gramEnd"/>
    </w:p>
    <w:p w14:paraId="0DE6C8CA" w14:textId="77777777" w:rsidR="00E55F45" w:rsidRDefault="00E55F45" w:rsidP="00DF2ACE">
      <w:pPr>
        <w:pStyle w:val="Heading4"/>
        <w:jc w:val="left"/>
      </w:pPr>
      <w:r>
        <w:t xml:space="preserve">queries must be answered by </w:t>
      </w:r>
      <w:r w:rsidRPr="0035736F">
        <w:t>[</w:t>
      </w:r>
      <w:r w:rsidRPr="000E0711">
        <w:rPr>
          <w:highlight w:val="yellow"/>
        </w:rPr>
        <w:t>INSERT TIMEFRAME</w:t>
      </w:r>
      <w:proofErr w:type="gramStart"/>
      <w:r w:rsidRPr="0035736F">
        <w:t>];</w:t>
      </w:r>
      <w:proofErr w:type="gramEnd"/>
    </w:p>
    <w:p w14:paraId="69B19FCF" w14:textId="77777777" w:rsidR="00E55F45" w:rsidRDefault="00E55F45" w:rsidP="00DF2ACE">
      <w:pPr>
        <w:pStyle w:val="Heading4"/>
        <w:jc w:val="left"/>
      </w:pPr>
      <w:r>
        <w:t>queries must be fully resolved by [</w:t>
      </w:r>
      <w:r w:rsidRPr="000E0711">
        <w:rPr>
          <w:highlight w:val="yellow"/>
        </w:rPr>
        <w:t>INSERT TIMEFRAME</w:t>
      </w:r>
      <w:proofErr w:type="gramStart"/>
      <w:r>
        <w:t>];</w:t>
      </w:r>
      <w:proofErr w:type="gramEnd"/>
    </w:p>
    <w:p w14:paraId="5E4CAB67" w14:textId="77777777" w:rsidR="00E55F45" w:rsidRPr="0035736F" w:rsidRDefault="00E55F45" w:rsidP="00DF2ACE">
      <w:pPr>
        <w:pStyle w:val="Heading4"/>
        <w:jc w:val="left"/>
      </w:pPr>
      <w:r>
        <w:t>queries may be escalated by [</w:t>
      </w:r>
      <w:r w:rsidRPr="000E0711">
        <w:rPr>
          <w:highlight w:val="yellow"/>
        </w:rPr>
        <w:t>INSERT METHOD OF ESCALATING QUERIES</w:t>
      </w:r>
      <w:proofErr w:type="gramStart"/>
      <w:r>
        <w:t>];</w:t>
      </w:r>
      <w:proofErr w:type="gramEnd"/>
    </w:p>
    <w:p w14:paraId="3E587B24" w14:textId="77777777" w:rsidR="00E55F45" w:rsidRDefault="00E55F45" w:rsidP="00DF2ACE">
      <w:pPr>
        <w:pStyle w:val="Heading4"/>
        <w:jc w:val="left"/>
      </w:pPr>
      <w:r w:rsidRPr="004621B5">
        <w:t>[</w:t>
      </w:r>
      <w:r w:rsidRPr="00A47343">
        <w:rPr>
          <w:highlight w:val="yellow"/>
        </w:rPr>
        <w:t xml:space="preserve">INSERT ANY </w:t>
      </w:r>
      <w:r>
        <w:rPr>
          <w:highlight w:val="yellow"/>
        </w:rPr>
        <w:t xml:space="preserve">OTHER </w:t>
      </w:r>
      <w:r w:rsidRPr="00A47343">
        <w:rPr>
          <w:highlight w:val="yellow"/>
        </w:rPr>
        <w:t>SPECIFIC POINTS AGREED</w:t>
      </w:r>
      <w:r w:rsidRPr="004621B5">
        <w:t>]</w:t>
      </w:r>
      <w:r>
        <w:t>.</w:t>
      </w:r>
      <w:r w:rsidRPr="004621B5">
        <w:t xml:space="preserve"> </w:t>
      </w:r>
    </w:p>
    <w:p w14:paraId="5AC8889C" w14:textId="703CBFCA" w:rsidR="0037730F" w:rsidRDefault="0037730F" w:rsidP="00DF2ACE">
      <w:pPr>
        <w:pStyle w:val="Heading2"/>
        <w:jc w:val="left"/>
      </w:pPr>
      <w:r>
        <w:t>Records and reports</w:t>
      </w:r>
    </w:p>
    <w:p w14:paraId="1D6D02F7" w14:textId="7461BC55" w:rsidR="00F21678" w:rsidRDefault="00436E02" w:rsidP="00DF2ACE">
      <w:pPr>
        <w:pStyle w:val="Heading3"/>
        <w:jc w:val="left"/>
      </w:pPr>
      <w:r>
        <w:t>T</w:t>
      </w:r>
      <w:r w:rsidR="00F21678">
        <w:t xml:space="preserve">he AVC Provider </w:t>
      </w:r>
      <w:r>
        <w:t>must</w:t>
      </w:r>
      <w:r w:rsidRPr="004C5EDE">
        <w:t xml:space="preserve"> </w:t>
      </w:r>
      <w:r w:rsidR="004C5EDE" w:rsidRPr="004C5EDE">
        <w:t xml:space="preserve">keep records </w:t>
      </w:r>
      <w:r>
        <w:t xml:space="preserve">and </w:t>
      </w:r>
      <w:r w:rsidR="00F21678">
        <w:t>periodic reports to the Administering Authority</w:t>
      </w:r>
      <w:r w:rsidR="00287FA2">
        <w:t xml:space="preserve"> to ensure compliance with the Dashboards Requirements and the Data Protection Laws</w:t>
      </w:r>
      <w:r>
        <w:t>, as follows:</w:t>
      </w:r>
    </w:p>
    <w:p w14:paraId="000B22F1" w14:textId="77777777" w:rsidR="00436E02" w:rsidRDefault="00436E02" w:rsidP="00DF2ACE">
      <w:pPr>
        <w:pStyle w:val="Heading4"/>
        <w:jc w:val="left"/>
      </w:pPr>
      <w:r>
        <w:t>the AVC Provider must keep records of the following:</w:t>
      </w:r>
    </w:p>
    <w:p w14:paraId="464816A5" w14:textId="77777777" w:rsidR="00436E02" w:rsidRDefault="00436E02" w:rsidP="00DF2ACE">
      <w:pPr>
        <w:pStyle w:val="Heading5"/>
        <w:jc w:val="left"/>
      </w:pPr>
      <w:r>
        <w:lastRenderedPageBreak/>
        <w:t>[</w:t>
      </w:r>
      <w:r w:rsidRPr="00A47343">
        <w:rPr>
          <w:highlight w:val="yellow"/>
        </w:rPr>
        <w:t>INSERT LIST OF RECORDS TO BE KEPT</w:t>
      </w:r>
      <w:r>
        <w:t>]</w:t>
      </w:r>
    </w:p>
    <w:p w14:paraId="5699A064" w14:textId="77777777" w:rsidR="00436E02" w:rsidRDefault="00436E02" w:rsidP="00DF2ACE">
      <w:pPr>
        <w:pStyle w:val="Heading4"/>
        <w:jc w:val="left"/>
      </w:pPr>
      <w:r>
        <w:t>the AVC Provider must keep the records listed above in accordance with the following:</w:t>
      </w:r>
    </w:p>
    <w:p w14:paraId="5EAB0BBF" w14:textId="77777777" w:rsidR="00436E02" w:rsidRPr="00DB70F8" w:rsidRDefault="00436E02" w:rsidP="00DF2ACE">
      <w:pPr>
        <w:pStyle w:val="Heading5"/>
        <w:jc w:val="left"/>
      </w:pPr>
      <w:r>
        <w:t>[</w:t>
      </w:r>
      <w:r w:rsidRPr="00A47343">
        <w:rPr>
          <w:highlight w:val="yellow"/>
        </w:rPr>
        <w:t xml:space="preserve">INSERT RETENTION </w:t>
      </w:r>
      <w:r>
        <w:rPr>
          <w:highlight w:val="yellow"/>
        </w:rPr>
        <w:t>POINTS</w:t>
      </w:r>
      <w:r w:rsidRPr="00A47343">
        <w:rPr>
          <w:highlight w:val="yellow"/>
        </w:rPr>
        <w:t xml:space="preserve"> AGREED</w:t>
      </w:r>
      <w:r>
        <w:t>]</w:t>
      </w:r>
    </w:p>
    <w:p w14:paraId="5F20DCD6" w14:textId="77777777" w:rsidR="00436E02" w:rsidRDefault="00436E02" w:rsidP="00DF2ACE">
      <w:pPr>
        <w:pStyle w:val="Heading4"/>
        <w:jc w:val="left"/>
      </w:pPr>
      <w:r>
        <w:t xml:space="preserve">the Administering Authority may raise any queries or concerns in relation to the AVC Provider's </w:t>
      </w:r>
      <w:proofErr w:type="gramStart"/>
      <w:r>
        <w:t>record-keeping</w:t>
      </w:r>
      <w:proofErr w:type="gramEnd"/>
      <w:r>
        <w:t xml:space="preserve"> or the content of any reports provided by the AVC Provider as follows:</w:t>
      </w:r>
    </w:p>
    <w:p w14:paraId="765BF66C" w14:textId="4D931EDC" w:rsidR="00414BF9" w:rsidRDefault="00436E02" w:rsidP="00DF2ACE">
      <w:pPr>
        <w:pStyle w:val="Heading5"/>
        <w:jc w:val="left"/>
      </w:pPr>
      <w:r>
        <w:t>[</w:t>
      </w:r>
      <w:r w:rsidRPr="00A47343">
        <w:rPr>
          <w:highlight w:val="yellow"/>
        </w:rPr>
        <w:t>INSERT SPECIFIC POINTS AGREED</w:t>
      </w:r>
      <w:r>
        <w:t>]</w:t>
      </w:r>
    </w:p>
    <w:p w14:paraId="0FE6CE6F" w14:textId="632298CA" w:rsidR="00436E02" w:rsidRDefault="005D6EA5" w:rsidP="00DF2ACE">
      <w:pPr>
        <w:pStyle w:val="Heading2"/>
        <w:jc w:val="left"/>
      </w:pPr>
      <w:r>
        <w:t xml:space="preserve">True </w:t>
      </w:r>
      <w:r w:rsidR="00436E02">
        <w:t>Orphan AVCs</w:t>
      </w:r>
      <w:r>
        <w:t xml:space="preserve"> and Internal Orphan AVCs</w:t>
      </w:r>
    </w:p>
    <w:p w14:paraId="23C4DB29" w14:textId="1546F205" w:rsidR="00532A95" w:rsidRDefault="005D6EA5" w:rsidP="00DF2ACE">
      <w:pPr>
        <w:pStyle w:val="Heading3"/>
        <w:jc w:val="left"/>
      </w:pPr>
      <w:r>
        <w:t xml:space="preserve">True </w:t>
      </w:r>
      <w:r w:rsidR="00436E02">
        <w:t>O</w:t>
      </w:r>
      <w:r w:rsidR="00532A95">
        <w:t>rphan AVCs will be identified and handled for the purposes of the Dashboards Requirements</w:t>
      </w:r>
      <w:r w:rsidR="00936C2E">
        <w:t xml:space="preserve"> as follows:</w:t>
      </w:r>
    </w:p>
    <w:p w14:paraId="19FC8EC9" w14:textId="77777777" w:rsidR="005D6EA5" w:rsidRDefault="00936C2E" w:rsidP="00DF2ACE">
      <w:pPr>
        <w:pStyle w:val="Heading4"/>
        <w:jc w:val="left"/>
      </w:pPr>
      <w:r w:rsidRPr="004621B5">
        <w:t>[</w:t>
      </w:r>
      <w:r w:rsidRPr="00A47343">
        <w:rPr>
          <w:highlight w:val="yellow"/>
        </w:rPr>
        <w:t>INSERT SPECIFIC POINTS AGREED</w:t>
      </w:r>
      <w:r w:rsidRPr="004621B5">
        <w:t>]</w:t>
      </w:r>
    </w:p>
    <w:p w14:paraId="13178CD6" w14:textId="18024CB7" w:rsidR="005D6EA5" w:rsidRDefault="005D6EA5" w:rsidP="00DF2ACE">
      <w:pPr>
        <w:pStyle w:val="Heading3"/>
        <w:jc w:val="left"/>
      </w:pPr>
      <w:r>
        <w:t>Internal Orphan AVCs will be identified and handled for the purposes of the Dashboards Requirements as follows:</w:t>
      </w:r>
    </w:p>
    <w:p w14:paraId="5EC0AD1C" w14:textId="06AD7074" w:rsidR="001932A5" w:rsidRDefault="001932A5" w:rsidP="00DF2ACE">
      <w:pPr>
        <w:pStyle w:val="Heading4"/>
        <w:jc w:val="left"/>
      </w:pPr>
      <w:r>
        <w:t>where a member</w:t>
      </w:r>
      <w:r w:rsidR="007E4C84">
        <w:t xml:space="preserve"> </w:t>
      </w:r>
      <w:r>
        <w:t>has taken payment of the benefits under the Scheme but not in relation to the member's</w:t>
      </w:r>
      <w:r w:rsidR="007E4C84">
        <w:t xml:space="preserve"> Internal Orphan</w:t>
      </w:r>
      <w:r>
        <w:t xml:space="preserve"> AVCs, </w:t>
      </w:r>
      <w:r w:rsidR="00466F6E">
        <w:t>the Parties will cooperate</w:t>
      </w:r>
      <w:r w:rsidR="00725C0E">
        <w:t>, including with any other administering authorities as necessary,</w:t>
      </w:r>
      <w:r w:rsidR="00466F6E">
        <w:t xml:space="preserve"> to identify any such member so that</w:t>
      </w:r>
      <w:r w:rsidR="00203A52">
        <w:t xml:space="preserve"> </w:t>
      </w:r>
      <w:r w:rsidR="00466F6E">
        <w:t>data in relation to such member is not provided to the Dashboards Ecosystem by the Administering Authority</w:t>
      </w:r>
      <w:r w:rsidR="007E4C84">
        <w:t xml:space="preserve"> (unless otherwise required by the Dashboards Requirements)</w:t>
      </w:r>
      <w:r w:rsidR="00466F6E">
        <w:t xml:space="preserve">; </w:t>
      </w:r>
    </w:p>
    <w:p w14:paraId="496C2C9F" w14:textId="06BC790D" w:rsidR="00936C2E" w:rsidRPr="004621B5" w:rsidRDefault="005D6EA5" w:rsidP="00DF2ACE">
      <w:pPr>
        <w:pStyle w:val="Heading4"/>
        <w:jc w:val="left"/>
      </w:pPr>
      <w:r w:rsidRPr="004621B5">
        <w:t>[</w:t>
      </w:r>
      <w:r w:rsidRPr="00A47343">
        <w:rPr>
          <w:highlight w:val="yellow"/>
        </w:rPr>
        <w:t xml:space="preserve">INSERT </w:t>
      </w:r>
      <w:r w:rsidR="00466F6E">
        <w:rPr>
          <w:highlight w:val="yellow"/>
        </w:rPr>
        <w:t xml:space="preserve">ANY OTHER </w:t>
      </w:r>
      <w:r w:rsidRPr="00A47343">
        <w:rPr>
          <w:highlight w:val="yellow"/>
        </w:rPr>
        <w:t>SPECIFIC POINTS AGREED</w:t>
      </w:r>
      <w:r w:rsidRPr="004621B5">
        <w:t>]</w:t>
      </w:r>
      <w:r>
        <w:t>.</w:t>
      </w:r>
    </w:p>
    <w:p w14:paraId="20A02329" w14:textId="77777777" w:rsidR="00936C2E" w:rsidRDefault="00936C2E" w:rsidP="00DF2ACE">
      <w:pPr>
        <w:pStyle w:val="Heading2"/>
        <w:jc w:val="left"/>
      </w:pPr>
      <w:r>
        <w:t>Changes in relation to active members</w:t>
      </w:r>
    </w:p>
    <w:p w14:paraId="2A45F48E" w14:textId="3E2D03CC" w:rsidR="00936C2E" w:rsidRDefault="00936C2E" w:rsidP="00DF2ACE">
      <w:pPr>
        <w:pStyle w:val="Heading3"/>
        <w:jc w:val="left"/>
      </w:pPr>
      <w:r>
        <w:t>T</w:t>
      </w:r>
      <w:r w:rsidR="00E3256F">
        <w:t>he AVC Provider will</w:t>
      </w:r>
      <w:r w:rsidRPr="00936C2E">
        <w:t>, in accordance with Regulation 17(3) to (5) of the LGPS Regulations 2013,</w:t>
      </w:r>
      <w:r w:rsidR="00E3256F">
        <w:t xml:space="preserve"> inform the Administering Authority about </w:t>
      </w:r>
      <w:r>
        <w:t xml:space="preserve">any </w:t>
      </w:r>
      <w:r w:rsidR="00E3256F">
        <w:t>active members who</w:t>
      </w:r>
      <w:r w:rsidR="00EB052F">
        <w:t>:</w:t>
      </w:r>
      <w:r w:rsidR="00E3256F">
        <w:t xml:space="preserve"> </w:t>
      </w:r>
    </w:p>
    <w:p w14:paraId="3B660A80" w14:textId="77777777" w:rsidR="00936C2E" w:rsidRDefault="00E3256F" w:rsidP="00DF2ACE">
      <w:pPr>
        <w:pStyle w:val="Heading4"/>
        <w:jc w:val="left"/>
      </w:pPr>
      <w:r>
        <w:t xml:space="preserve">start paying </w:t>
      </w:r>
      <w:proofErr w:type="gramStart"/>
      <w:r>
        <w:t>AVCs</w:t>
      </w:r>
      <w:r w:rsidR="00936C2E">
        <w:t>;</w:t>
      </w:r>
      <w:proofErr w:type="gramEnd"/>
    </w:p>
    <w:p w14:paraId="6CA60431" w14:textId="4F38F6AF" w:rsidR="00936C2E" w:rsidRDefault="00E3256F" w:rsidP="00DF2ACE">
      <w:pPr>
        <w:pStyle w:val="Heading4"/>
        <w:jc w:val="left"/>
      </w:pPr>
      <w:r>
        <w:t xml:space="preserve">pay any AVCs directly to the AVC </w:t>
      </w:r>
      <w:proofErr w:type="gramStart"/>
      <w:r>
        <w:t>provider</w:t>
      </w:r>
      <w:r w:rsidR="00936C2E">
        <w:t>;</w:t>
      </w:r>
      <w:proofErr w:type="gramEnd"/>
    </w:p>
    <w:p w14:paraId="71B10E37" w14:textId="12D36606" w:rsidR="00936C2E" w:rsidRDefault="00E3256F" w:rsidP="00DF2ACE">
      <w:pPr>
        <w:pStyle w:val="Heading4"/>
        <w:jc w:val="left"/>
      </w:pPr>
      <w:r>
        <w:t>cease paying AVCs</w:t>
      </w:r>
      <w:r w:rsidR="00936C2E">
        <w:t>;</w:t>
      </w:r>
      <w:r>
        <w:t xml:space="preserve"> or </w:t>
      </w:r>
    </w:p>
    <w:p w14:paraId="419F7E12" w14:textId="669F37B9" w:rsidR="00E3256F" w:rsidRDefault="00E3256F" w:rsidP="00DF2ACE">
      <w:pPr>
        <w:pStyle w:val="Heading4"/>
        <w:jc w:val="left"/>
      </w:pPr>
      <w:r>
        <w:t>recommence paying AVCs after any such cessation</w:t>
      </w:r>
      <w:r w:rsidR="00936C2E">
        <w:t>.</w:t>
      </w:r>
    </w:p>
    <w:p w14:paraId="35F821B4" w14:textId="77777777" w:rsidR="00936C2E" w:rsidRPr="00993467" w:rsidRDefault="00936C2E" w:rsidP="00DF2ACE">
      <w:pPr>
        <w:pStyle w:val="Heading3"/>
        <w:jc w:val="left"/>
      </w:pPr>
      <w:r>
        <w:t>The AVC Provider will inform the Administering Authority in relation to the above by [</w:t>
      </w:r>
      <w:r w:rsidRPr="00A47343">
        <w:rPr>
          <w:highlight w:val="yellow"/>
        </w:rPr>
        <w:t>INSERT SPECIFIC POINTS AGREED</w:t>
      </w:r>
      <w:r>
        <w:t xml:space="preserve">]. </w:t>
      </w:r>
    </w:p>
    <w:p w14:paraId="38750874" w14:textId="77090FE9" w:rsidR="00936C2E" w:rsidRPr="00936C2E" w:rsidRDefault="00936C2E" w:rsidP="00DF2ACE">
      <w:pPr>
        <w:pStyle w:val="Heading2"/>
        <w:jc w:val="left"/>
      </w:pPr>
      <w:r>
        <w:t>Member queries</w:t>
      </w:r>
    </w:p>
    <w:p w14:paraId="65D7038F" w14:textId="1EEE09A2" w:rsidR="004E4932" w:rsidRDefault="00936C2E" w:rsidP="00DF2ACE">
      <w:pPr>
        <w:pStyle w:val="Heading3"/>
        <w:jc w:val="left"/>
      </w:pPr>
      <w:r>
        <w:t xml:space="preserve">If a member raises </w:t>
      </w:r>
      <w:r w:rsidR="004E4932">
        <w:t>a quer</w:t>
      </w:r>
      <w:r>
        <w:t>y</w:t>
      </w:r>
      <w:r w:rsidR="004E4932">
        <w:t xml:space="preserve"> in relation to their data with the AVC Provider</w:t>
      </w:r>
      <w:r>
        <w:t>:</w:t>
      </w:r>
    </w:p>
    <w:p w14:paraId="6FDF8292" w14:textId="77777777" w:rsidR="00936C2E" w:rsidRPr="004621B5" w:rsidRDefault="00936C2E" w:rsidP="00DF2ACE">
      <w:pPr>
        <w:pStyle w:val="Heading4"/>
        <w:jc w:val="left"/>
      </w:pPr>
      <w:r w:rsidRPr="004621B5">
        <w:t>[</w:t>
      </w:r>
      <w:r w:rsidRPr="00A47343">
        <w:rPr>
          <w:highlight w:val="yellow"/>
        </w:rPr>
        <w:t>INSERT SPECIFIC POINTS AGREED</w:t>
      </w:r>
      <w:r w:rsidRPr="004621B5">
        <w:t xml:space="preserve">] </w:t>
      </w:r>
    </w:p>
    <w:p w14:paraId="3C1CC62F" w14:textId="77777777" w:rsidR="00AB1A0C" w:rsidRDefault="00AB1A0C" w:rsidP="00DF2ACE">
      <w:pPr>
        <w:pStyle w:val="Heading2"/>
        <w:jc w:val="left"/>
      </w:pPr>
      <w:r>
        <w:t>Business Continuity</w:t>
      </w:r>
    </w:p>
    <w:p w14:paraId="36EBDB62" w14:textId="442C7814" w:rsidR="00AB1A0C" w:rsidRDefault="00AB1A0C" w:rsidP="00DF2ACE">
      <w:pPr>
        <w:pStyle w:val="Heading3"/>
        <w:jc w:val="left"/>
      </w:pPr>
      <w:r>
        <w:t>The AVC Provider will implement and maintain reasonable business continuity arrangements, disaster recovery arrangements and data integrity controls to ensure the ongoing provision of AVC View Data to the Administering Authority.</w:t>
      </w:r>
    </w:p>
    <w:p w14:paraId="114BFE12" w14:textId="42956E14" w:rsidR="00AB1A0C" w:rsidRPr="00BE6B5F" w:rsidRDefault="00AB1A0C" w:rsidP="00DF2ACE">
      <w:pPr>
        <w:pStyle w:val="Heading3"/>
        <w:jc w:val="left"/>
      </w:pPr>
      <w:r>
        <w:lastRenderedPageBreak/>
        <w:t>The AVC Provider will</w:t>
      </w:r>
      <w:r w:rsidRPr="00FC6CAA">
        <w:t>, upon request, provide assurance to the Administering Authority that the AVC Provider's business continuity arrangements, disaster recovery arrangements and data integrity controls are adequate and in line with reasonable market practice</w:t>
      </w:r>
      <w:r w:rsidR="0081096D" w:rsidRPr="00FC6CAA">
        <w:t xml:space="preserve"> </w:t>
      </w:r>
      <w:r w:rsidR="00FC6CAA" w:rsidRPr="00FC6CAA">
        <w:t>(including providing copies of any such arrangements and controls)</w:t>
      </w:r>
      <w:r w:rsidRPr="00FC6CAA">
        <w:t>.</w:t>
      </w:r>
    </w:p>
    <w:p w14:paraId="2B5EA63F" w14:textId="77777777" w:rsidR="00AB1A0C" w:rsidRDefault="00AB1A0C" w:rsidP="00DF2ACE">
      <w:pPr>
        <w:pStyle w:val="Heading3"/>
        <w:jc w:val="left"/>
      </w:pPr>
      <w:r>
        <w:t xml:space="preserve">If, for any reason: </w:t>
      </w:r>
    </w:p>
    <w:p w14:paraId="691C9115" w14:textId="71F56605" w:rsidR="00AB1A0C" w:rsidRDefault="00AB1A0C" w:rsidP="00DF2ACE">
      <w:pPr>
        <w:pStyle w:val="Heading4"/>
        <w:jc w:val="left"/>
      </w:pPr>
      <w:r>
        <w:t xml:space="preserve">the AVC Provider is unable to deliver the </w:t>
      </w:r>
      <w:r w:rsidRPr="00BE6B5F">
        <w:t xml:space="preserve">AVC View Data to the </w:t>
      </w:r>
      <w:r w:rsidRPr="00AB1A0C">
        <w:t>Administering Authority</w:t>
      </w:r>
      <w:r>
        <w:t xml:space="preserve">; or </w:t>
      </w:r>
    </w:p>
    <w:p w14:paraId="07F6B670" w14:textId="307AF54C" w:rsidR="00AB1A0C" w:rsidRDefault="00AB1A0C" w:rsidP="00DF2ACE">
      <w:pPr>
        <w:pStyle w:val="Heading4"/>
        <w:jc w:val="left"/>
      </w:pPr>
      <w:r w:rsidRPr="006130AF">
        <w:t xml:space="preserve">the AVC View Data provided to the </w:t>
      </w:r>
      <w:r w:rsidRPr="00AB1A0C">
        <w:t xml:space="preserve">Administering Authority </w:t>
      </w:r>
      <w:r w:rsidRPr="006130AF">
        <w:t xml:space="preserve">is found to be incomplete, inaccurate, or otherwise non-compliant with Dashboards </w:t>
      </w:r>
      <w:proofErr w:type="gramStart"/>
      <w:r w:rsidRPr="006130AF">
        <w:t>Requirements</w:t>
      </w:r>
      <w:r>
        <w:t>;</w:t>
      </w:r>
      <w:proofErr w:type="gramEnd"/>
    </w:p>
    <w:p w14:paraId="1EC19811" w14:textId="563A8ABC" w:rsidR="00AB1A0C" w:rsidRPr="006130AF" w:rsidRDefault="00AB1A0C" w:rsidP="00AB1A0C">
      <w:pPr>
        <w:pStyle w:val="BodyText3"/>
      </w:pPr>
      <w:r>
        <w:t xml:space="preserve">then paragraph </w:t>
      </w:r>
      <w:r w:rsidR="003D1C42">
        <w:fldChar w:fldCharType="begin"/>
      </w:r>
      <w:r w:rsidR="003D1C42">
        <w:instrText xml:space="preserve"> REF _Ref211456027 \r \h </w:instrText>
      </w:r>
      <w:r w:rsidR="003D1C42">
        <w:fldChar w:fldCharType="separate"/>
      </w:r>
      <w:r w:rsidR="00202E5A">
        <w:t>19.4</w:t>
      </w:r>
      <w:r w:rsidR="003D1C42">
        <w:fldChar w:fldCharType="end"/>
      </w:r>
      <w:r>
        <w:t xml:space="preserve"> will apply. </w:t>
      </w:r>
    </w:p>
    <w:p w14:paraId="03F3928E" w14:textId="77777777" w:rsidR="00AB1A0C" w:rsidRDefault="00AB1A0C" w:rsidP="00DF2ACE">
      <w:pPr>
        <w:pStyle w:val="Heading3"/>
        <w:jc w:val="left"/>
      </w:pPr>
      <w:bookmarkStart w:id="12" w:name="_Ref211456027"/>
      <w:r>
        <w:t xml:space="preserve">If this paragraph applies, </w:t>
      </w:r>
      <w:r w:rsidRPr="00BE6B5F">
        <w:t>the AVC Provider</w:t>
      </w:r>
      <w:r>
        <w:t xml:space="preserve"> will:</w:t>
      </w:r>
      <w:bookmarkEnd w:id="12"/>
    </w:p>
    <w:p w14:paraId="324A04EA" w14:textId="77777777" w:rsidR="00AB1A0C" w:rsidRDefault="00AB1A0C" w:rsidP="00DF2ACE">
      <w:pPr>
        <w:pStyle w:val="Heading4"/>
        <w:jc w:val="left"/>
      </w:pPr>
      <w:r>
        <w:t xml:space="preserve">notify the Administering Authority promptly upon discovery of the issue in relation to the AVC View Data, providing information about the issue and the estimated timeframe to resolve the </w:t>
      </w:r>
      <w:proofErr w:type="gramStart"/>
      <w:r>
        <w:t>issue;</w:t>
      </w:r>
      <w:proofErr w:type="gramEnd"/>
      <w:r>
        <w:t xml:space="preserve"> </w:t>
      </w:r>
    </w:p>
    <w:p w14:paraId="5CAB48BE" w14:textId="77777777" w:rsidR="00AB1A0C" w:rsidRDefault="00AB1A0C" w:rsidP="00DF2ACE">
      <w:pPr>
        <w:pStyle w:val="Heading4"/>
        <w:jc w:val="left"/>
      </w:pPr>
      <w:r>
        <w:t xml:space="preserve">work collaboratively with the Administering Authority to minimise disruption to the Dashboards Ecosystem so far as reasonably </w:t>
      </w:r>
      <w:proofErr w:type="gramStart"/>
      <w:r>
        <w:t>possible;</w:t>
      </w:r>
      <w:proofErr w:type="gramEnd"/>
    </w:p>
    <w:p w14:paraId="321282A8" w14:textId="2BFCF7EE" w:rsidR="00AB1A0C" w:rsidRPr="006130AF" w:rsidRDefault="00AB1A0C" w:rsidP="00DF2ACE">
      <w:pPr>
        <w:pStyle w:val="Heading4"/>
        <w:jc w:val="left"/>
      </w:pPr>
      <w:r w:rsidRPr="006130AF">
        <w:t xml:space="preserve">provide correct AVC View Data to the </w:t>
      </w:r>
      <w:r w:rsidRPr="00AB1A0C">
        <w:t xml:space="preserve">Administering Authority </w:t>
      </w:r>
      <w:r w:rsidRPr="006130AF">
        <w:t xml:space="preserve">as soon as reasonably </w:t>
      </w:r>
      <w:proofErr w:type="gramStart"/>
      <w:r w:rsidRPr="006130AF">
        <w:t>possible</w:t>
      </w:r>
      <w:r>
        <w:t>;</w:t>
      </w:r>
      <w:proofErr w:type="gramEnd"/>
    </w:p>
    <w:p w14:paraId="0B2B3483" w14:textId="1318087C" w:rsidR="00AB1A0C" w:rsidRDefault="00AB1A0C" w:rsidP="00DF2ACE">
      <w:pPr>
        <w:pStyle w:val="Heading4"/>
        <w:jc w:val="left"/>
      </w:pPr>
      <w:r>
        <w:t xml:space="preserve">carry out a root cause analysis of the issue </w:t>
      </w:r>
      <w:proofErr w:type="gramStart"/>
      <w:r>
        <w:t>promptly;</w:t>
      </w:r>
      <w:proofErr w:type="gramEnd"/>
      <w:r>
        <w:t xml:space="preserve"> </w:t>
      </w:r>
    </w:p>
    <w:p w14:paraId="0898C3D4" w14:textId="33695B0B" w:rsidR="00103DEC" w:rsidRPr="00806722" w:rsidRDefault="00AB1A0C" w:rsidP="00103DEC">
      <w:pPr>
        <w:pStyle w:val="Heading4"/>
        <w:rPr>
          <w:b/>
          <w:bCs/>
        </w:rPr>
      </w:pPr>
      <w:r>
        <w:t xml:space="preserve">implement remedial measures as soon as reasonably possible to prevent recurrence of the </w:t>
      </w:r>
      <w:proofErr w:type="gramStart"/>
      <w:r>
        <w:t>issue</w:t>
      </w:r>
      <w:r w:rsidR="00103DEC">
        <w:t>;</w:t>
      </w:r>
      <w:proofErr w:type="gramEnd"/>
    </w:p>
    <w:p w14:paraId="3737725B" w14:textId="6BD682B2" w:rsidR="00103DEC" w:rsidRPr="00806722" w:rsidRDefault="00871358" w:rsidP="00103DEC">
      <w:pPr>
        <w:pStyle w:val="Heading4"/>
        <w:rPr>
          <w:b/>
          <w:bCs/>
        </w:rPr>
      </w:pPr>
      <w:r w:rsidRPr="00871358">
        <w:rPr>
          <w:bCs/>
        </w:rPr>
        <w:t xml:space="preserve">record the issue as a breach </w:t>
      </w:r>
      <w:r w:rsidR="00103DEC">
        <w:rPr>
          <w:bCs/>
        </w:rPr>
        <w:t xml:space="preserve">of the </w:t>
      </w:r>
      <w:proofErr w:type="gramStart"/>
      <w:r w:rsidR="00103DEC">
        <w:rPr>
          <w:bCs/>
        </w:rPr>
        <w:t>law;</w:t>
      </w:r>
      <w:proofErr w:type="gramEnd"/>
    </w:p>
    <w:p w14:paraId="3C658E63" w14:textId="77777777" w:rsidR="00103DEC" w:rsidRDefault="00103DEC" w:rsidP="00103DEC">
      <w:pPr>
        <w:pStyle w:val="Heading4"/>
      </w:pPr>
      <w:r>
        <w:t xml:space="preserve">comply with any applicable legal obligations the AVC Provider may have to report the issue to the FCA; and </w:t>
      </w:r>
    </w:p>
    <w:p w14:paraId="38C96633" w14:textId="19B2816C" w:rsidR="00871358" w:rsidRPr="00871358" w:rsidRDefault="00103DEC" w:rsidP="00806722">
      <w:pPr>
        <w:pStyle w:val="Heading4"/>
        <w:rPr>
          <w:b/>
          <w:bCs/>
        </w:rPr>
      </w:pPr>
      <w:bookmarkStart w:id="13" w:name="_Ref213265177"/>
      <w:r>
        <w:t>seek to agree with the Administering Authority whether the breach of the law is likely to be of material significance to TPR in the exercise of any of its functions and, if so, the Parties must each give a written report to TPR as soon as reasonably practicable under section 70(2) of the Pensions Act 2004.</w:t>
      </w:r>
      <w:bookmarkEnd w:id="13"/>
      <w:r w:rsidR="00871358" w:rsidRPr="00871358">
        <w:rPr>
          <w:bCs/>
        </w:rPr>
        <w:t xml:space="preserve"> </w:t>
      </w:r>
    </w:p>
    <w:p w14:paraId="44182AFD" w14:textId="7156BCA7" w:rsidR="001174E1" w:rsidRPr="00BB0BE8" w:rsidRDefault="001174E1" w:rsidP="001174E1">
      <w:pPr>
        <w:pStyle w:val="Heading3"/>
      </w:pPr>
      <w:r>
        <w:t xml:space="preserve">For the avoidance of doubt, </w:t>
      </w:r>
      <w:proofErr w:type="gramStart"/>
      <w:r>
        <w:t>whether or not</w:t>
      </w:r>
      <w:proofErr w:type="gramEnd"/>
      <w:r>
        <w:t xml:space="preserve"> any agreement is reached between the Parties under paragraph </w:t>
      </w:r>
      <w:r>
        <w:fldChar w:fldCharType="begin"/>
      </w:r>
      <w:r>
        <w:instrText xml:space="preserve"> REF _Ref213265177 \r \h </w:instrText>
      </w:r>
      <w:r>
        <w:fldChar w:fldCharType="separate"/>
      </w:r>
      <w:r w:rsidR="00202E5A">
        <w:t>19.4(h)</w:t>
      </w:r>
      <w:r>
        <w:fldChar w:fldCharType="end"/>
      </w:r>
      <w:r>
        <w:t>, each Party must comply with its statutory duties under section 70(2) of the Pensions Act 2004.</w:t>
      </w:r>
    </w:p>
    <w:p w14:paraId="4601A21F" w14:textId="203D384F" w:rsidR="00936C2E" w:rsidRDefault="00936C2E" w:rsidP="00DF2ACE">
      <w:pPr>
        <w:pStyle w:val="Heading2"/>
        <w:jc w:val="left"/>
      </w:pPr>
      <w:r>
        <w:t>Periodic reviews of this Schedule</w:t>
      </w:r>
    </w:p>
    <w:p w14:paraId="3715F8FF" w14:textId="18907C3B" w:rsidR="00746EBF" w:rsidRDefault="00936C2E" w:rsidP="00DF2ACE">
      <w:pPr>
        <w:pStyle w:val="Heading3"/>
        <w:jc w:val="left"/>
      </w:pPr>
      <w:r w:rsidRPr="00936C2E">
        <w:t>The Parties will review the matters listed in this Schedule every [</w:t>
      </w:r>
      <w:r w:rsidRPr="000E0711">
        <w:rPr>
          <w:highlight w:val="yellow"/>
        </w:rPr>
        <w:t>INSERT TIMEFRAME</w:t>
      </w:r>
      <w:r w:rsidRPr="00936C2E">
        <w:t xml:space="preserve">] with a view to agreeing </w:t>
      </w:r>
      <w:r w:rsidR="00C1200D">
        <w:t xml:space="preserve">in writing </w:t>
      </w:r>
      <w:r w:rsidRPr="00936C2E">
        <w:t>any changes that may be required.</w:t>
      </w:r>
    </w:p>
    <w:p w14:paraId="3BF9B3A5" w14:textId="59D4B29F" w:rsidR="00D50C71" w:rsidRDefault="00D50C71">
      <w:pPr>
        <w:overflowPunct/>
        <w:autoSpaceDE/>
        <w:autoSpaceDN/>
        <w:adjustRightInd/>
        <w:spacing w:before="0" w:after="0"/>
        <w:jc w:val="left"/>
        <w:textAlignment w:val="auto"/>
      </w:pPr>
      <w:r>
        <w:br w:type="page"/>
      </w:r>
    </w:p>
    <w:p w14:paraId="4FD57665" w14:textId="116B4BAC" w:rsidR="00D50C71" w:rsidRDefault="00D50C71" w:rsidP="00D50C71">
      <w:pPr>
        <w:pStyle w:val="Schedule"/>
      </w:pPr>
      <w:r>
        <w:lastRenderedPageBreak/>
        <w:t>Schedule 3: Specified Data</w:t>
      </w:r>
    </w:p>
    <w:p w14:paraId="62B83B62" w14:textId="3FFFB058" w:rsidR="00D50C71" w:rsidRDefault="00D50C71" w:rsidP="00D50C71">
      <w:pPr>
        <w:pStyle w:val="Heading2"/>
        <w:numPr>
          <w:ilvl w:val="1"/>
          <w:numId w:val="38"/>
        </w:numPr>
      </w:pPr>
      <w:r>
        <w:t>Specified Data</w:t>
      </w:r>
    </w:p>
    <w:p w14:paraId="67500DB7" w14:textId="7BC43C20" w:rsidR="00D50C71" w:rsidRDefault="00D50C71" w:rsidP="00DF2ACE">
      <w:pPr>
        <w:pStyle w:val="Heading3"/>
        <w:jc w:val="left"/>
      </w:pPr>
      <w:r>
        <w:t>The Specified Data</w:t>
      </w:r>
      <w:r w:rsidR="00E51ECC">
        <w:t xml:space="preserve"> in relation to each member who has made AVCs</w:t>
      </w:r>
      <w:r>
        <w:t xml:space="preserve"> is as follows:</w:t>
      </w:r>
    </w:p>
    <w:p w14:paraId="4AAD1342" w14:textId="1197F0B4" w:rsidR="00D50C71" w:rsidRDefault="00D50C71" w:rsidP="00DF2ACE">
      <w:pPr>
        <w:pStyle w:val="Heading4"/>
        <w:jc w:val="left"/>
      </w:pPr>
      <w:r>
        <w:t xml:space="preserve">full </w:t>
      </w:r>
      <w:proofErr w:type="gramStart"/>
      <w:r>
        <w:t>name</w:t>
      </w:r>
      <w:r w:rsidR="00E51ECC">
        <w:t>;</w:t>
      </w:r>
      <w:proofErr w:type="gramEnd"/>
    </w:p>
    <w:p w14:paraId="07601672" w14:textId="1700BA54" w:rsidR="00E51ECC" w:rsidRDefault="00E51ECC" w:rsidP="00DF2ACE">
      <w:pPr>
        <w:pStyle w:val="Heading4"/>
        <w:jc w:val="left"/>
      </w:pPr>
      <w:proofErr w:type="gramStart"/>
      <w:r>
        <w:t>address;</w:t>
      </w:r>
      <w:proofErr w:type="gramEnd"/>
    </w:p>
    <w:p w14:paraId="6CC8B765" w14:textId="21BA6923" w:rsidR="00D50C71" w:rsidRDefault="00E51ECC" w:rsidP="00DF2ACE">
      <w:pPr>
        <w:pStyle w:val="Heading4"/>
        <w:jc w:val="left"/>
      </w:pPr>
      <w:r>
        <w:t xml:space="preserve">national insurance </w:t>
      </w:r>
      <w:proofErr w:type="gramStart"/>
      <w:r>
        <w:t>number;</w:t>
      </w:r>
      <w:proofErr w:type="gramEnd"/>
    </w:p>
    <w:p w14:paraId="6B309786" w14:textId="30174AC2" w:rsidR="00D50C71" w:rsidRDefault="00E51ECC" w:rsidP="00DF2ACE">
      <w:pPr>
        <w:pStyle w:val="Heading4"/>
        <w:jc w:val="left"/>
      </w:pPr>
      <w:r>
        <w:t xml:space="preserve">date of </w:t>
      </w:r>
      <w:proofErr w:type="gramStart"/>
      <w:r>
        <w:t>birth;</w:t>
      </w:r>
      <w:proofErr w:type="gramEnd"/>
    </w:p>
    <w:p w14:paraId="4231D702" w14:textId="350856B3" w:rsidR="00D50C71" w:rsidRDefault="00E51ECC" w:rsidP="00DF2ACE">
      <w:pPr>
        <w:pStyle w:val="Heading4"/>
        <w:jc w:val="left"/>
      </w:pPr>
      <w:proofErr w:type="gramStart"/>
      <w:r>
        <w:t>gender;</w:t>
      </w:r>
      <w:proofErr w:type="gramEnd"/>
    </w:p>
    <w:p w14:paraId="0D122DCA" w14:textId="329E1253" w:rsidR="00D50C71" w:rsidRDefault="00E51ECC" w:rsidP="00DF2ACE">
      <w:pPr>
        <w:pStyle w:val="Heading4"/>
        <w:jc w:val="left"/>
      </w:pPr>
      <w:r>
        <w:t xml:space="preserve">martial </w:t>
      </w:r>
      <w:proofErr w:type="gramStart"/>
      <w:r>
        <w:t>status;</w:t>
      </w:r>
      <w:proofErr w:type="gramEnd"/>
    </w:p>
    <w:p w14:paraId="1B23E197" w14:textId="37079551" w:rsidR="00D50C71" w:rsidRDefault="00E51ECC" w:rsidP="00DF2ACE">
      <w:pPr>
        <w:pStyle w:val="Heading4"/>
        <w:jc w:val="left"/>
      </w:pPr>
      <w:proofErr w:type="gramStart"/>
      <w:r>
        <w:t>employer;</w:t>
      </w:r>
      <w:proofErr w:type="gramEnd"/>
    </w:p>
    <w:p w14:paraId="4A9215E7" w14:textId="67682305" w:rsidR="00D50C71" w:rsidRPr="00D50C71" w:rsidRDefault="00E51ECC" w:rsidP="00DF2ACE">
      <w:pPr>
        <w:pStyle w:val="Heading4"/>
        <w:jc w:val="left"/>
        <w:rPr>
          <w:rStyle w:val="cf01"/>
          <w:rFonts w:ascii="Arial" w:hAnsi="Arial" w:cs="Arial"/>
          <w:color w:val="auto"/>
          <w:sz w:val="20"/>
          <w:szCs w:val="20"/>
        </w:rPr>
      </w:pPr>
      <w:r>
        <w:rPr>
          <w:rStyle w:val="cf01"/>
          <w:rFonts w:ascii="Arial" w:hAnsi="Arial" w:cs="Arial"/>
          <w:color w:val="auto"/>
          <w:sz w:val="20"/>
          <w:szCs w:val="20"/>
        </w:rPr>
        <w:t xml:space="preserve">name of administering </w:t>
      </w:r>
      <w:proofErr w:type="gramStart"/>
      <w:r>
        <w:rPr>
          <w:rStyle w:val="cf01"/>
          <w:rFonts w:ascii="Arial" w:hAnsi="Arial" w:cs="Arial"/>
          <w:color w:val="auto"/>
          <w:sz w:val="20"/>
          <w:szCs w:val="20"/>
        </w:rPr>
        <w:t>authority;</w:t>
      </w:r>
      <w:proofErr w:type="gramEnd"/>
    </w:p>
    <w:p w14:paraId="03EE5EEB" w14:textId="1F6DB6D3" w:rsidR="00D50C71" w:rsidRDefault="00E51ECC" w:rsidP="00DF2ACE">
      <w:pPr>
        <w:pStyle w:val="Heading4"/>
        <w:jc w:val="left"/>
      </w:pPr>
      <w:r>
        <w:t>membership s</w:t>
      </w:r>
      <w:r w:rsidR="00D50C71" w:rsidRPr="00D50C71">
        <w:t>tatus (</w:t>
      </w:r>
      <w:r w:rsidR="0073303E">
        <w:t>e.g.</w:t>
      </w:r>
      <w:r w:rsidR="00D50C71" w:rsidRPr="00D50C71">
        <w:t xml:space="preserve"> active, deferred</w:t>
      </w:r>
      <w:r w:rsidR="00A34AC2">
        <w:t xml:space="preserve">, </w:t>
      </w:r>
      <w:r w:rsidR="00BA4033">
        <w:t>deferred refund, pensioner member with deferred benefits</w:t>
      </w:r>
      <w:r w:rsidR="00C82F79">
        <w:t>,</w:t>
      </w:r>
      <w:r w:rsidR="0073303E">
        <w:t xml:space="preserve"> </w:t>
      </w:r>
      <w:r w:rsidR="00D50C71" w:rsidRPr="00D50C71">
        <w:t>pensioner</w:t>
      </w:r>
      <w:r w:rsidR="00BA4033">
        <w:t xml:space="preserve"> or pension credit</w:t>
      </w:r>
      <w:proofErr w:type="gramStart"/>
      <w:r w:rsidR="00D50C71" w:rsidRPr="00D50C71">
        <w:t>)</w:t>
      </w:r>
      <w:r>
        <w:t>;</w:t>
      </w:r>
      <w:proofErr w:type="gramEnd"/>
    </w:p>
    <w:p w14:paraId="60D77699" w14:textId="25448C0E" w:rsidR="00E51ECC" w:rsidRPr="00E51ECC" w:rsidRDefault="00E51ECC" w:rsidP="00DF2ACE">
      <w:pPr>
        <w:pStyle w:val="Heading4"/>
        <w:jc w:val="left"/>
      </w:pPr>
      <w:r>
        <w:rPr>
          <w:highlight w:val="yellow"/>
        </w:rPr>
        <w:t>[</w:t>
      </w:r>
      <w:r w:rsidRPr="00A47343">
        <w:rPr>
          <w:highlight w:val="yellow"/>
        </w:rPr>
        <w:t xml:space="preserve">INSERT ANY </w:t>
      </w:r>
      <w:r>
        <w:rPr>
          <w:highlight w:val="yellow"/>
        </w:rPr>
        <w:t xml:space="preserve">OTHER </w:t>
      </w:r>
      <w:r w:rsidRPr="00A47343">
        <w:rPr>
          <w:highlight w:val="yellow"/>
        </w:rPr>
        <w:t>SPECIFIC POINTS AGREED</w:t>
      </w:r>
      <w:r>
        <w:t>].</w:t>
      </w:r>
    </w:p>
    <w:p w14:paraId="214E8147" w14:textId="77777777" w:rsidR="00E51ECC" w:rsidRPr="00E51ECC" w:rsidRDefault="00E51ECC" w:rsidP="000B2B08">
      <w:pPr>
        <w:pStyle w:val="BodyText4"/>
      </w:pPr>
    </w:p>
    <w:p w14:paraId="002CA48F" w14:textId="77777777" w:rsidR="00D50C71" w:rsidRPr="00D50C71" w:rsidRDefault="00D50C71" w:rsidP="000B2B08">
      <w:pPr>
        <w:pStyle w:val="Heading4"/>
        <w:numPr>
          <w:ilvl w:val="0"/>
          <w:numId w:val="0"/>
        </w:numPr>
        <w:ind w:left="1440"/>
      </w:pPr>
    </w:p>
    <w:p w14:paraId="0672DF37" w14:textId="77777777" w:rsidR="00075DF1" w:rsidRPr="00075DF1" w:rsidRDefault="00075DF1" w:rsidP="00075DF1">
      <w:pPr>
        <w:pStyle w:val="BodyText4"/>
      </w:pPr>
    </w:p>
    <w:p w14:paraId="10C96BF7" w14:textId="77777777" w:rsidR="001807D4" w:rsidRPr="001807D4" w:rsidRDefault="001807D4" w:rsidP="001807D4">
      <w:pPr>
        <w:pStyle w:val="BodyText4"/>
      </w:pPr>
    </w:p>
    <w:sectPr w:rsidR="001807D4" w:rsidRPr="001807D4" w:rsidSect="00CB3424">
      <w:headerReference w:type="even" r:id="rId11"/>
      <w:headerReference w:type="default" r:id="rId12"/>
      <w:footerReference w:type="default" r:id="rId13"/>
      <w:headerReference w:type="first" r:id="rId14"/>
      <w:pgSz w:w="11907" w:h="16840" w:code="9"/>
      <w:pgMar w:top="1418" w:right="1418" w:bottom="1418"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653F" w14:textId="77777777" w:rsidR="001473FE" w:rsidRDefault="001473FE" w:rsidP="001F3352">
      <w:pPr>
        <w:spacing w:before="0" w:after="0"/>
      </w:pPr>
      <w:r>
        <w:separator/>
      </w:r>
    </w:p>
  </w:endnote>
  <w:endnote w:type="continuationSeparator" w:id="0">
    <w:p w14:paraId="5057FD36" w14:textId="77777777" w:rsidR="001473FE" w:rsidRDefault="001473FE" w:rsidP="001F3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BB51" w14:textId="77777777" w:rsidR="00B258F2" w:rsidRDefault="00B258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3AA3">
      <w:rPr>
        <w:rStyle w:val="PageNumber"/>
        <w:noProof/>
      </w:rPr>
      <w:t>1</w:t>
    </w:r>
    <w:r>
      <w:rPr>
        <w:rStyle w:val="PageNumber"/>
      </w:rPr>
      <w:fldChar w:fldCharType="end"/>
    </w:r>
  </w:p>
  <w:p w14:paraId="6F65EA8A" w14:textId="77777777" w:rsidR="00B258F2" w:rsidRDefault="00B2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5"/>
    </w:tblGrid>
    <w:tr w:rsidR="00AD3C54" w14:paraId="0DA86398" w14:textId="77777777" w:rsidTr="00E7735A">
      <w:tc>
        <w:tcPr>
          <w:tcW w:w="1666" w:type="pct"/>
        </w:tcPr>
        <w:p w14:paraId="2FE952C2" w14:textId="77777777" w:rsidR="00AD3C54" w:rsidRDefault="00AD3C54" w:rsidP="00EA1F47">
          <w:pPr>
            <w:pStyle w:val="Footer"/>
            <w:tabs>
              <w:tab w:val="clear" w:pos="8306"/>
              <w:tab w:val="right" w:pos="9071"/>
            </w:tabs>
            <w:ind w:left="0"/>
            <w:jc w:val="left"/>
          </w:pPr>
        </w:p>
      </w:tc>
      <w:tc>
        <w:tcPr>
          <w:tcW w:w="1666" w:type="pct"/>
        </w:tcPr>
        <w:p w14:paraId="2518A888" w14:textId="77777777" w:rsidR="00AD3C54" w:rsidRDefault="00AD3C54" w:rsidP="00AD3C54">
          <w:pPr>
            <w:pStyle w:val="Footer"/>
            <w:tabs>
              <w:tab w:val="clear" w:pos="8306"/>
              <w:tab w:val="right" w:pos="9071"/>
            </w:tabs>
            <w:ind w:left="0"/>
            <w:jc w:val="center"/>
          </w:pPr>
          <w:r w:rsidRPr="00C3010E">
            <w:rPr>
              <w:sz w:val="16"/>
              <w:szCs w:val="16"/>
            </w:rPr>
            <w:fldChar w:fldCharType="begin"/>
          </w:r>
          <w:r w:rsidRPr="00C3010E">
            <w:rPr>
              <w:sz w:val="16"/>
              <w:szCs w:val="16"/>
            </w:rPr>
            <w:instrText xml:space="preserve"> PAGE   \* MERGEFORMAT </w:instrText>
          </w:r>
          <w:r w:rsidRPr="00C3010E">
            <w:rPr>
              <w:sz w:val="16"/>
              <w:szCs w:val="16"/>
            </w:rPr>
            <w:fldChar w:fldCharType="separate"/>
          </w:r>
          <w:r w:rsidR="00BA7DEE">
            <w:rPr>
              <w:noProof/>
              <w:sz w:val="16"/>
              <w:szCs w:val="16"/>
            </w:rPr>
            <w:t>1</w:t>
          </w:r>
          <w:r w:rsidRPr="00C3010E">
            <w:rPr>
              <w:noProof/>
              <w:sz w:val="16"/>
              <w:szCs w:val="16"/>
            </w:rPr>
            <w:fldChar w:fldCharType="end"/>
          </w:r>
        </w:p>
      </w:tc>
      <w:tc>
        <w:tcPr>
          <w:tcW w:w="1667" w:type="pct"/>
        </w:tcPr>
        <w:p w14:paraId="3E062AE5" w14:textId="77777777" w:rsidR="00AD3C54" w:rsidRDefault="00AD3C54" w:rsidP="00AD3C54">
          <w:pPr>
            <w:pStyle w:val="Footer"/>
            <w:tabs>
              <w:tab w:val="clear" w:pos="8306"/>
              <w:tab w:val="right" w:pos="9071"/>
            </w:tabs>
            <w:ind w:left="0"/>
          </w:pPr>
        </w:p>
      </w:tc>
    </w:tr>
  </w:tbl>
  <w:p w14:paraId="10016DE0" w14:textId="77777777" w:rsidR="00A26DD2" w:rsidRPr="00AD3C54" w:rsidRDefault="00A26DD2" w:rsidP="00AD3C54">
    <w:pPr>
      <w:pStyle w:val="Footer"/>
      <w:tabs>
        <w:tab w:val="clear" w:pos="8306"/>
        <w:tab w:val="right" w:pos="9071"/>
      </w:tabs>
      <w:spacing w:before="0" w:after="0"/>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DC1D" w14:textId="77777777" w:rsidR="001473FE" w:rsidRDefault="001473FE" w:rsidP="001F3352">
      <w:pPr>
        <w:spacing w:before="0" w:after="0"/>
      </w:pPr>
      <w:r>
        <w:separator/>
      </w:r>
    </w:p>
  </w:footnote>
  <w:footnote w:type="continuationSeparator" w:id="0">
    <w:p w14:paraId="575FB808" w14:textId="77777777" w:rsidR="001473FE" w:rsidRDefault="001473FE" w:rsidP="001F33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1D35" w14:textId="50670E3A" w:rsidR="000D2B4B" w:rsidRDefault="000D2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1060" w14:textId="1C99AD5A" w:rsidR="00B258F2" w:rsidRDefault="00B258F2" w:rsidP="00AC4A96">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D23F" w14:textId="589E6A76" w:rsidR="000D2B4B" w:rsidRDefault="000D2B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B698" w14:textId="52BF92AA" w:rsidR="00E93F4F" w:rsidRDefault="00E93F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0973" w14:textId="1A6A69D0" w:rsidR="00AB2300" w:rsidRDefault="00AB2300" w:rsidP="00AC4A96">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E627" w14:textId="4E9C06D9" w:rsidR="00E93F4F" w:rsidRDefault="00E93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66EA9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4CD87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EF28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B6288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A0E28"/>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E7FE8"/>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4A8EC"/>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E409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4C9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75022C60"/>
    <w:lvl w:ilvl="0">
      <w:start w:val="1"/>
      <w:numFmt w:val="none"/>
      <w:pStyle w:val="Heading1"/>
      <w:lvlText w:val=""/>
      <w:lvlJc w:val="left"/>
      <w:pPr>
        <w:tabs>
          <w:tab w:val="num" w:pos="0"/>
        </w:tabs>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lowerLetter"/>
      <w:pStyle w:val="Heading4"/>
      <w:lvlText w:val="(%4)"/>
      <w:lvlJc w:val="left"/>
      <w:pPr>
        <w:tabs>
          <w:tab w:val="num" w:pos="1440"/>
        </w:tabs>
        <w:ind w:left="1440" w:hanging="720"/>
      </w:pPr>
      <w:rPr>
        <w:rFonts w:ascii="Arial" w:hAnsi="Arial" w:cs="Arial" w:hint="default"/>
        <w:b w:val="0"/>
        <w:i w:val="0"/>
        <w:sz w:val="2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20"/>
      </w:pPr>
      <w:rPr>
        <w:rFonts w:ascii="Arial" w:hAnsi="Arial" w:cs="Arial" w:hint="default"/>
        <w:b w:val="0"/>
        <w:i w:val="0"/>
        <w:sz w:val="20"/>
      </w:rPr>
    </w:lvl>
    <w:lvl w:ilvl="6">
      <w:start w:val="1"/>
      <w:numFmt w:val="lowerRoman"/>
      <w:pStyle w:val="Heading7"/>
      <w:lvlText w:val="(%7)"/>
      <w:lvlJc w:val="left"/>
      <w:pPr>
        <w:tabs>
          <w:tab w:val="num" w:pos="0"/>
        </w:tabs>
        <w:ind w:left="4298" w:hanging="709"/>
      </w:pPr>
      <w:rPr>
        <w:rFonts w:hint="default"/>
      </w:rPr>
    </w:lvl>
    <w:lvl w:ilvl="7">
      <w:start w:val="1"/>
      <w:numFmt w:val="lowerLetter"/>
      <w:pStyle w:val="Heading8"/>
      <w:lvlText w:val="(%8)"/>
      <w:lvlJc w:val="left"/>
      <w:pPr>
        <w:tabs>
          <w:tab w:val="num" w:pos="0"/>
        </w:tabs>
        <w:ind w:left="5007" w:hanging="709"/>
      </w:pPr>
      <w:rPr>
        <w:rFonts w:hint="default"/>
      </w:rPr>
    </w:lvl>
    <w:lvl w:ilvl="8">
      <w:start w:val="1"/>
      <w:numFmt w:val="lowerRoman"/>
      <w:pStyle w:val="Heading9"/>
      <w:lvlText w:val="(%9)"/>
      <w:lvlJc w:val="left"/>
      <w:pPr>
        <w:tabs>
          <w:tab w:val="num" w:pos="0"/>
        </w:tabs>
        <w:ind w:left="5710" w:hanging="703"/>
      </w:pPr>
      <w:rPr>
        <w:rFonts w:hint="default"/>
      </w:rPr>
    </w:lvl>
  </w:abstractNum>
  <w:abstractNum w:abstractNumId="10" w15:restartNumberingAfterBreak="0">
    <w:nsid w:val="053D27BD"/>
    <w:multiLevelType w:val="multilevel"/>
    <w:tmpl w:val="CB3E82EA"/>
    <w:name w:val="Schedule"/>
    <w:styleLink w:val="Schedules"/>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851860"/>
    <w:multiLevelType w:val="hybridMultilevel"/>
    <w:tmpl w:val="8626F722"/>
    <w:lvl w:ilvl="0" w:tplc="67767EDE">
      <w:start w:val="1"/>
      <w:numFmt w:val="bullet"/>
      <w:lvlText w:val=""/>
      <w:lvlJc w:val="left"/>
      <w:pPr>
        <w:ind w:left="1440" w:hanging="360"/>
      </w:pPr>
      <w:rPr>
        <w:rFonts w:ascii="Symbol" w:hAnsi="Symbol"/>
      </w:rPr>
    </w:lvl>
    <w:lvl w:ilvl="1" w:tplc="864A2CBE">
      <w:start w:val="1"/>
      <w:numFmt w:val="bullet"/>
      <w:lvlText w:val=""/>
      <w:lvlJc w:val="left"/>
      <w:pPr>
        <w:ind w:left="1440" w:hanging="360"/>
      </w:pPr>
      <w:rPr>
        <w:rFonts w:ascii="Symbol" w:hAnsi="Symbol"/>
      </w:rPr>
    </w:lvl>
    <w:lvl w:ilvl="2" w:tplc="E7462FF2">
      <w:start w:val="1"/>
      <w:numFmt w:val="bullet"/>
      <w:lvlText w:val=""/>
      <w:lvlJc w:val="left"/>
      <w:pPr>
        <w:ind w:left="1440" w:hanging="360"/>
      </w:pPr>
      <w:rPr>
        <w:rFonts w:ascii="Symbol" w:hAnsi="Symbol"/>
      </w:rPr>
    </w:lvl>
    <w:lvl w:ilvl="3" w:tplc="DBEEC6CA">
      <w:start w:val="1"/>
      <w:numFmt w:val="bullet"/>
      <w:lvlText w:val=""/>
      <w:lvlJc w:val="left"/>
      <w:pPr>
        <w:ind w:left="1440" w:hanging="360"/>
      </w:pPr>
      <w:rPr>
        <w:rFonts w:ascii="Symbol" w:hAnsi="Symbol"/>
      </w:rPr>
    </w:lvl>
    <w:lvl w:ilvl="4" w:tplc="BF8CF8C4">
      <w:start w:val="1"/>
      <w:numFmt w:val="bullet"/>
      <w:lvlText w:val=""/>
      <w:lvlJc w:val="left"/>
      <w:pPr>
        <w:ind w:left="1440" w:hanging="360"/>
      </w:pPr>
      <w:rPr>
        <w:rFonts w:ascii="Symbol" w:hAnsi="Symbol"/>
      </w:rPr>
    </w:lvl>
    <w:lvl w:ilvl="5" w:tplc="0F8E3E2C">
      <w:start w:val="1"/>
      <w:numFmt w:val="bullet"/>
      <w:lvlText w:val=""/>
      <w:lvlJc w:val="left"/>
      <w:pPr>
        <w:ind w:left="1440" w:hanging="360"/>
      </w:pPr>
      <w:rPr>
        <w:rFonts w:ascii="Symbol" w:hAnsi="Symbol"/>
      </w:rPr>
    </w:lvl>
    <w:lvl w:ilvl="6" w:tplc="A106F624">
      <w:start w:val="1"/>
      <w:numFmt w:val="bullet"/>
      <w:lvlText w:val=""/>
      <w:lvlJc w:val="left"/>
      <w:pPr>
        <w:ind w:left="1440" w:hanging="360"/>
      </w:pPr>
      <w:rPr>
        <w:rFonts w:ascii="Symbol" w:hAnsi="Symbol"/>
      </w:rPr>
    </w:lvl>
    <w:lvl w:ilvl="7" w:tplc="5CAEEA90">
      <w:start w:val="1"/>
      <w:numFmt w:val="bullet"/>
      <w:lvlText w:val=""/>
      <w:lvlJc w:val="left"/>
      <w:pPr>
        <w:ind w:left="1440" w:hanging="360"/>
      </w:pPr>
      <w:rPr>
        <w:rFonts w:ascii="Symbol" w:hAnsi="Symbol"/>
      </w:rPr>
    </w:lvl>
    <w:lvl w:ilvl="8" w:tplc="2D64DBC2">
      <w:start w:val="1"/>
      <w:numFmt w:val="bullet"/>
      <w:lvlText w:val=""/>
      <w:lvlJc w:val="left"/>
      <w:pPr>
        <w:ind w:left="1440" w:hanging="360"/>
      </w:pPr>
      <w:rPr>
        <w:rFonts w:ascii="Symbol" w:hAnsi="Symbol"/>
      </w:rPr>
    </w:lvl>
  </w:abstractNum>
  <w:abstractNum w:abstractNumId="12" w15:restartNumberingAfterBreak="0">
    <w:nsid w:val="22E1399B"/>
    <w:multiLevelType w:val="hybridMultilevel"/>
    <w:tmpl w:val="78328686"/>
    <w:lvl w:ilvl="0" w:tplc="2EC8204A">
      <w:start w:val="1"/>
      <w:numFmt w:val="decimal"/>
      <w:lvlText w:val="%1)"/>
      <w:lvlJc w:val="left"/>
      <w:pPr>
        <w:ind w:left="1020" w:hanging="360"/>
      </w:pPr>
    </w:lvl>
    <w:lvl w:ilvl="1" w:tplc="0F0CA658">
      <w:start w:val="1"/>
      <w:numFmt w:val="decimal"/>
      <w:lvlText w:val="%2)"/>
      <w:lvlJc w:val="left"/>
      <w:pPr>
        <w:ind w:left="1020" w:hanging="360"/>
      </w:pPr>
    </w:lvl>
    <w:lvl w:ilvl="2" w:tplc="0E1A642A">
      <w:start w:val="1"/>
      <w:numFmt w:val="decimal"/>
      <w:lvlText w:val="%3)"/>
      <w:lvlJc w:val="left"/>
      <w:pPr>
        <w:ind w:left="1020" w:hanging="360"/>
      </w:pPr>
    </w:lvl>
    <w:lvl w:ilvl="3" w:tplc="16E24ED2">
      <w:start w:val="1"/>
      <w:numFmt w:val="decimal"/>
      <w:lvlText w:val="%4)"/>
      <w:lvlJc w:val="left"/>
      <w:pPr>
        <w:ind w:left="1020" w:hanging="360"/>
      </w:pPr>
    </w:lvl>
    <w:lvl w:ilvl="4" w:tplc="43CC3748">
      <w:start w:val="1"/>
      <w:numFmt w:val="decimal"/>
      <w:lvlText w:val="%5)"/>
      <w:lvlJc w:val="left"/>
      <w:pPr>
        <w:ind w:left="1020" w:hanging="360"/>
      </w:pPr>
    </w:lvl>
    <w:lvl w:ilvl="5" w:tplc="52F861AC">
      <w:start w:val="1"/>
      <w:numFmt w:val="decimal"/>
      <w:lvlText w:val="%6)"/>
      <w:lvlJc w:val="left"/>
      <w:pPr>
        <w:ind w:left="1020" w:hanging="360"/>
      </w:pPr>
    </w:lvl>
    <w:lvl w:ilvl="6" w:tplc="68CCD3F2">
      <w:start w:val="1"/>
      <w:numFmt w:val="decimal"/>
      <w:lvlText w:val="%7)"/>
      <w:lvlJc w:val="left"/>
      <w:pPr>
        <w:ind w:left="1020" w:hanging="360"/>
      </w:pPr>
    </w:lvl>
    <w:lvl w:ilvl="7" w:tplc="9F8C2E6C">
      <w:start w:val="1"/>
      <w:numFmt w:val="decimal"/>
      <w:lvlText w:val="%8)"/>
      <w:lvlJc w:val="left"/>
      <w:pPr>
        <w:ind w:left="1020" w:hanging="360"/>
      </w:pPr>
    </w:lvl>
    <w:lvl w:ilvl="8" w:tplc="47A4EA74">
      <w:start w:val="1"/>
      <w:numFmt w:val="decimal"/>
      <w:lvlText w:val="%9)"/>
      <w:lvlJc w:val="left"/>
      <w:pPr>
        <w:ind w:left="1020" w:hanging="360"/>
      </w:pPr>
    </w:lvl>
  </w:abstractNum>
  <w:abstractNum w:abstractNumId="13" w15:restartNumberingAfterBreak="0">
    <w:nsid w:val="25EB6A86"/>
    <w:multiLevelType w:val="hybridMultilevel"/>
    <w:tmpl w:val="A77A927E"/>
    <w:lvl w:ilvl="0" w:tplc="63C6FD08">
      <w:start w:val="1"/>
      <w:numFmt w:val="decimal"/>
      <w:lvlText w:val="%1)"/>
      <w:lvlJc w:val="left"/>
      <w:pPr>
        <w:ind w:left="1020" w:hanging="360"/>
      </w:pPr>
    </w:lvl>
    <w:lvl w:ilvl="1" w:tplc="E456350C">
      <w:start w:val="1"/>
      <w:numFmt w:val="decimal"/>
      <w:lvlText w:val="%2)"/>
      <w:lvlJc w:val="left"/>
      <w:pPr>
        <w:ind w:left="1020" w:hanging="360"/>
      </w:pPr>
    </w:lvl>
    <w:lvl w:ilvl="2" w:tplc="7BB41158">
      <w:start w:val="1"/>
      <w:numFmt w:val="decimal"/>
      <w:lvlText w:val="%3)"/>
      <w:lvlJc w:val="left"/>
      <w:pPr>
        <w:ind w:left="1020" w:hanging="360"/>
      </w:pPr>
    </w:lvl>
    <w:lvl w:ilvl="3" w:tplc="E1FAB382">
      <w:start w:val="1"/>
      <w:numFmt w:val="decimal"/>
      <w:lvlText w:val="%4)"/>
      <w:lvlJc w:val="left"/>
      <w:pPr>
        <w:ind w:left="1020" w:hanging="360"/>
      </w:pPr>
    </w:lvl>
    <w:lvl w:ilvl="4" w:tplc="10EA57F2">
      <w:start w:val="1"/>
      <w:numFmt w:val="decimal"/>
      <w:lvlText w:val="%5)"/>
      <w:lvlJc w:val="left"/>
      <w:pPr>
        <w:ind w:left="1020" w:hanging="360"/>
      </w:pPr>
    </w:lvl>
    <w:lvl w:ilvl="5" w:tplc="428A124C">
      <w:start w:val="1"/>
      <w:numFmt w:val="decimal"/>
      <w:lvlText w:val="%6)"/>
      <w:lvlJc w:val="left"/>
      <w:pPr>
        <w:ind w:left="1020" w:hanging="360"/>
      </w:pPr>
    </w:lvl>
    <w:lvl w:ilvl="6" w:tplc="3C062DF2">
      <w:start w:val="1"/>
      <w:numFmt w:val="decimal"/>
      <w:lvlText w:val="%7)"/>
      <w:lvlJc w:val="left"/>
      <w:pPr>
        <w:ind w:left="1020" w:hanging="360"/>
      </w:pPr>
    </w:lvl>
    <w:lvl w:ilvl="7" w:tplc="0C6CD438">
      <w:start w:val="1"/>
      <w:numFmt w:val="decimal"/>
      <w:lvlText w:val="%8)"/>
      <w:lvlJc w:val="left"/>
      <w:pPr>
        <w:ind w:left="1020" w:hanging="360"/>
      </w:pPr>
    </w:lvl>
    <w:lvl w:ilvl="8" w:tplc="040CC0FE">
      <w:start w:val="1"/>
      <w:numFmt w:val="decimal"/>
      <w:lvlText w:val="%9)"/>
      <w:lvlJc w:val="left"/>
      <w:pPr>
        <w:ind w:left="1020" w:hanging="360"/>
      </w:pPr>
    </w:lvl>
  </w:abstractNum>
  <w:abstractNum w:abstractNumId="14" w15:restartNumberingAfterBreak="0">
    <w:nsid w:val="274B1E12"/>
    <w:multiLevelType w:val="hybridMultilevel"/>
    <w:tmpl w:val="BA7E0740"/>
    <w:name w:val="List Bullet"/>
    <w:lvl w:ilvl="0" w:tplc="668C6AE0">
      <w:start w:val="1"/>
      <w:numFmt w:val="bullet"/>
      <w:pStyle w:val="ListBullet"/>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F6F47"/>
    <w:multiLevelType w:val="hybridMultilevel"/>
    <w:tmpl w:val="93886402"/>
    <w:lvl w:ilvl="0" w:tplc="2214A586">
      <w:start w:val="1"/>
      <w:numFmt w:val="bullet"/>
      <w:lvlText w:val=""/>
      <w:lvlJc w:val="left"/>
      <w:pPr>
        <w:ind w:left="1440" w:hanging="360"/>
      </w:pPr>
      <w:rPr>
        <w:rFonts w:ascii="Symbol" w:hAnsi="Symbol"/>
      </w:rPr>
    </w:lvl>
    <w:lvl w:ilvl="1" w:tplc="AB348DF8">
      <w:start w:val="1"/>
      <w:numFmt w:val="bullet"/>
      <w:lvlText w:val=""/>
      <w:lvlJc w:val="left"/>
      <w:pPr>
        <w:ind w:left="1440" w:hanging="360"/>
      </w:pPr>
      <w:rPr>
        <w:rFonts w:ascii="Symbol" w:hAnsi="Symbol"/>
      </w:rPr>
    </w:lvl>
    <w:lvl w:ilvl="2" w:tplc="DBD4EC24">
      <w:start w:val="1"/>
      <w:numFmt w:val="bullet"/>
      <w:lvlText w:val=""/>
      <w:lvlJc w:val="left"/>
      <w:pPr>
        <w:ind w:left="1440" w:hanging="360"/>
      </w:pPr>
      <w:rPr>
        <w:rFonts w:ascii="Symbol" w:hAnsi="Symbol"/>
      </w:rPr>
    </w:lvl>
    <w:lvl w:ilvl="3" w:tplc="A552E72E">
      <w:start w:val="1"/>
      <w:numFmt w:val="bullet"/>
      <w:lvlText w:val=""/>
      <w:lvlJc w:val="left"/>
      <w:pPr>
        <w:ind w:left="1440" w:hanging="360"/>
      </w:pPr>
      <w:rPr>
        <w:rFonts w:ascii="Symbol" w:hAnsi="Symbol"/>
      </w:rPr>
    </w:lvl>
    <w:lvl w:ilvl="4" w:tplc="8FAAED04">
      <w:start w:val="1"/>
      <w:numFmt w:val="bullet"/>
      <w:lvlText w:val=""/>
      <w:lvlJc w:val="left"/>
      <w:pPr>
        <w:ind w:left="1440" w:hanging="360"/>
      </w:pPr>
      <w:rPr>
        <w:rFonts w:ascii="Symbol" w:hAnsi="Symbol"/>
      </w:rPr>
    </w:lvl>
    <w:lvl w:ilvl="5" w:tplc="3F6A4932">
      <w:start w:val="1"/>
      <w:numFmt w:val="bullet"/>
      <w:lvlText w:val=""/>
      <w:lvlJc w:val="left"/>
      <w:pPr>
        <w:ind w:left="1440" w:hanging="360"/>
      </w:pPr>
      <w:rPr>
        <w:rFonts w:ascii="Symbol" w:hAnsi="Symbol"/>
      </w:rPr>
    </w:lvl>
    <w:lvl w:ilvl="6" w:tplc="563246D8">
      <w:start w:val="1"/>
      <w:numFmt w:val="bullet"/>
      <w:lvlText w:val=""/>
      <w:lvlJc w:val="left"/>
      <w:pPr>
        <w:ind w:left="1440" w:hanging="360"/>
      </w:pPr>
      <w:rPr>
        <w:rFonts w:ascii="Symbol" w:hAnsi="Symbol"/>
      </w:rPr>
    </w:lvl>
    <w:lvl w:ilvl="7" w:tplc="4D54169E">
      <w:start w:val="1"/>
      <w:numFmt w:val="bullet"/>
      <w:lvlText w:val=""/>
      <w:lvlJc w:val="left"/>
      <w:pPr>
        <w:ind w:left="1440" w:hanging="360"/>
      </w:pPr>
      <w:rPr>
        <w:rFonts w:ascii="Symbol" w:hAnsi="Symbol"/>
      </w:rPr>
    </w:lvl>
    <w:lvl w:ilvl="8" w:tplc="EA6E3D92">
      <w:start w:val="1"/>
      <w:numFmt w:val="bullet"/>
      <w:lvlText w:val=""/>
      <w:lvlJc w:val="left"/>
      <w:pPr>
        <w:ind w:left="1440" w:hanging="360"/>
      </w:pPr>
      <w:rPr>
        <w:rFonts w:ascii="Symbol" w:hAnsi="Symbol"/>
      </w:rPr>
    </w:lvl>
  </w:abstractNum>
  <w:abstractNum w:abstractNumId="16" w15:restartNumberingAfterBreak="0">
    <w:nsid w:val="2F533D6B"/>
    <w:multiLevelType w:val="hybridMultilevel"/>
    <w:tmpl w:val="EC8C65B0"/>
    <w:name w:val="Recital"/>
    <w:lvl w:ilvl="0" w:tplc="BE8C96B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554509"/>
    <w:multiLevelType w:val="hybridMultilevel"/>
    <w:tmpl w:val="66E6E84C"/>
    <w:lvl w:ilvl="0" w:tplc="2AF8BF28">
      <w:start w:val="1"/>
      <w:numFmt w:val="decimal"/>
      <w:lvlText w:val="%1."/>
      <w:lvlJc w:val="left"/>
      <w:pPr>
        <w:ind w:left="1440" w:hanging="360"/>
      </w:pPr>
    </w:lvl>
    <w:lvl w:ilvl="1" w:tplc="18609A02">
      <w:start w:val="1"/>
      <w:numFmt w:val="decimal"/>
      <w:lvlText w:val="%2."/>
      <w:lvlJc w:val="left"/>
      <w:pPr>
        <w:ind w:left="1440" w:hanging="360"/>
      </w:pPr>
    </w:lvl>
    <w:lvl w:ilvl="2" w:tplc="E19CDEBC">
      <w:start w:val="1"/>
      <w:numFmt w:val="decimal"/>
      <w:lvlText w:val="%3."/>
      <w:lvlJc w:val="left"/>
      <w:pPr>
        <w:ind w:left="1440" w:hanging="360"/>
      </w:pPr>
    </w:lvl>
    <w:lvl w:ilvl="3" w:tplc="83605B8C">
      <w:start w:val="1"/>
      <w:numFmt w:val="decimal"/>
      <w:lvlText w:val="%4."/>
      <w:lvlJc w:val="left"/>
      <w:pPr>
        <w:ind w:left="1440" w:hanging="360"/>
      </w:pPr>
    </w:lvl>
    <w:lvl w:ilvl="4" w:tplc="9F228BE2">
      <w:start w:val="1"/>
      <w:numFmt w:val="decimal"/>
      <w:lvlText w:val="%5."/>
      <w:lvlJc w:val="left"/>
      <w:pPr>
        <w:ind w:left="1440" w:hanging="360"/>
      </w:pPr>
    </w:lvl>
    <w:lvl w:ilvl="5" w:tplc="FF449870">
      <w:start w:val="1"/>
      <w:numFmt w:val="decimal"/>
      <w:lvlText w:val="%6."/>
      <w:lvlJc w:val="left"/>
      <w:pPr>
        <w:ind w:left="1440" w:hanging="360"/>
      </w:pPr>
    </w:lvl>
    <w:lvl w:ilvl="6" w:tplc="7514139C">
      <w:start w:val="1"/>
      <w:numFmt w:val="decimal"/>
      <w:lvlText w:val="%7."/>
      <w:lvlJc w:val="left"/>
      <w:pPr>
        <w:ind w:left="1440" w:hanging="360"/>
      </w:pPr>
    </w:lvl>
    <w:lvl w:ilvl="7" w:tplc="89A29F4E">
      <w:start w:val="1"/>
      <w:numFmt w:val="decimal"/>
      <w:lvlText w:val="%8."/>
      <w:lvlJc w:val="left"/>
      <w:pPr>
        <w:ind w:left="1440" w:hanging="360"/>
      </w:pPr>
    </w:lvl>
    <w:lvl w:ilvl="8" w:tplc="05A4E70E">
      <w:start w:val="1"/>
      <w:numFmt w:val="decimal"/>
      <w:lvlText w:val="%9."/>
      <w:lvlJc w:val="left"/>
      <w:pPr>
        <w:ind w:left="1440" w:hanging="360"/>
      </w:pPr>
    </w:lvl>
  </w:abstractNum>
  <w:abstractNum w:abstractNumId="18" w15:restartNumberingAfterBreak="0">
    <w:nsid w:val="32C02FD6"/>
    <w:multiLevelType w:val="hybridMultilevel"/>
    <w:tmpl w:val="BE28B10C"/>
    <w:lvl w:ilvl="0" w:tplc="C87A84BE">
      <w:start w:val="1"/>
      <w:numFmt w:val="bullet"/>
      <w:lvlText w:val=""/>
      <w:lvlJc w:val="left"/>
      <w:pPr>
        <w:ind w:left="720" w:hanging="360"/>
      </w:pPr>
      <w:rPr>
        <w:rFonts w:ascii="Symbol" w:hAnsi="Symbol"/>
      </w:rPr>
    </w:lvl>
    <w:lvl w:ilvl="1" w:tplc="D8B664AC">
      <w:start w:val="1"/>
      <w:numFmt w:val="bullet"/>
      <w:lvlText w:val=""/>
      <w:lvlJc w:val="left"/>
      <w:pPr>
        <w:ind w:left="720" w:hanging="360"/>
      </w:pPr>
      <w:rPr>
        <w:rFonts w:ascii="Symbol" w:hAnsi="Symbol"/>
      </w:rPr>
    </w:lvl>
    <w:lvl w:ilvl="2" w:tplc="A572ADDC">
      <w:start w:val="1"/>
      <w:numFmt w:val="bullet"/>
      <w:lvlText w:val=""/>
      <w:lvlJc w:val="left"/>
      <w:pPr>
        <w:ind w:left="720" w:hanging="360"/>
      </w:pPr>
      <w:rPr>
        <w:rFonts w:ascii="Symbol" w:hAnsi="Symbol"/>
      </w:rPr>
    </w:lvl>
    <w:lvl w:ilvl="3" w:tplc="7E144D6C">
      <w:start w:val="1"/>
      <w:numFmt w:val="bullet"/>
      <w:lvlText w:val=""/>
      <w:lvlJc w:val="left"/>
      <w:pPr>
        <w:ind w:left="720" w:hanging="360"/>
      </w:pPr>
      <w:rPr>
        <w:rFonts w:ascii="Symbol" w:hAnsi="Symbol"/>
      </w:rPr>
    </w:lvl>
    <w:lvl w:ilvl="4" w:tplc="7738FF94">
      <w:start w:val="1"/>
      <w:numFmt w:val="bullet"/>
      <w:lvlText w:val=""/>
      <w:lvlJc w:val="left"/>
      <w:pPr>
        <w:ind w:left="720" w:hanging="360"/>
      </w:pPr>
      <w:rPr>
        <w:rFonts w:ascii="Symbol" w:hAnsi="Symbol"/>
      </w:rPr>
    </w:lvl>
    <w:lvl w:ilvl="5" w:tplc="5CC8D53E">
      <w:start w:val="1"/>
      <w:numFmt w:val="bullet"/>
      <w:lvlText w:val=""/>
      <w:lvlJc w:val="left"/>
      <w:pPr>
        <w:ind w:left="720" w:hanging="360"/>
      </w:pPr>
      <w:rPr>
        <w:rFonts w:ascii="Symbol" w:hAnsi="Symbol"/>
      </w:rPr>
    </w:lvl>
    <w:lvl w:ilvl="6" w:tplc="30688BA2">
      <w:start w:val="1"/>
      <w:numFmt w:val="bullet"/>
      <w:lvlText w:val=""/>
      <w:lvlJc w:val="left"/>
      <w:pPr>
        <w:ind w:left="720" w:hanging="360"/>
      </w:pPr>
      <w:rPr>
        <w:rFonts w:ascii="Symbol" w:hAnsi="Symbol"/>
      </w:rPr>
    </w:lvl>
    <w:lvl w:ilvl="7" w:tplc="6F905AEE">
      <w:start w:val="1"/>
      <w:numFmt w:val="bullet"/>
      <w:lvlText w:val=""/>
      <w:lvlJc w:val="left"/>
      <w:pPr>
        <w:ind w:left="720" w:hanging="360"/>
      </w:pPr>
      <w:rPr>
        <w:rFonts w:ascii="Symbol" w:hAnsi="Symbol"/>
      </w:rPr>
    </w:lvl>
    <w:lvl w:ilvl="8" w:tplc="F83A65DE">
      <w:start w:val="1"/>
      <w:numFmt w:val="bullet"/>
      <w:lvlText w:val=""/>
      <w:lvlJc w:val="left"/>
      <w:pPr>
        <w:ind w:left="720" w:hanging="360"/>
      </w:pPr>
      <w:rPr>
        <w:rFonts w:ascii="Symbol" w:hAnsi="Symbol"/>
      </w:rPr>
    </w:lvl>
  </w:abstractNum>
  <w:abstractNum w:abstractNumId="19" w15:restartNumberingAfterBreak="0">
    <w:nsid w:val="331A36AD"/>
    <w:multiLevelType w:val="singleLevel"/>
    <w:tmpl w:val="A150E796"/>
    <w:name w:val="Parties"/>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20" w15:restartNumberingAfterBreak="0">
    <w:nsid w:val="41731082"/>
    <w:multiLevelType w:val="hybridMultilevel"/>
    <w:tmpl w:val="1B9238D0"/>
    <w:lvl w:ilvl="0" w:tplc="12C43C26">
      <w:start w:val="1"/>
      <w:numFmt w:val="decimal"/>
      <w:lvlText w:val="%1)"/>
      <w:lvlJc w:val="left"/>
      <w:pPr>
        <w:ind w:left="1020" w:hanging="360"/>
      </w:pPr>
    </w:lvl>
    <w:lvl w:ilvl="1" w:tplc="F60E3372">
      <w:start w:val="1"/>
      <w:numFmt w:val="decimal"/>
      <w:lvlText w:val="%2)"/>
      <w:lvlJc w:val="left"/>
      <w:pPr>
        <w:ind w:left="1020" w:hanging="360"/>
      </w:pPr>
    </w:lvl>
    <w:lvl w:ilvl="2" w:tplc="E3061A78">
      <w:start w:val="1"/>
      <w:numFmt w:val="decimal"/>
      <w:lvlText w:val="%3)"/>
      <w:lvlJc w:val="left"/>
      <w:pPr>
        <w:ind w:left="1020" w:hanging="360"/>
      </w:pPr>
    </w:lvl>
    <w:lvl w:ilvl="3" w:tplc="E092E9DC">
      <w:start w:val="1"/>
      <w:numFmt w:val="decimal"/>
      <w:lvlText w:val="%4)"/>
      <w:lvlJc w:val="left"/>
      <w:pPr>
        <w:ind w:left="1020" w:hanging="360"/>
      </w:pPr>
    </w:lvl>
    <w:lvl w:ilvl="4" w:tplc="259E96DE">
      <w:start w:val="1"/>
      <w:numFmt w:val="decimal"/>
      <w:lvlText w:val="%5)"/>
      <w:lvlJc w:val="left"/>
      <w:pPr>
        <w:ind w:left="1020" w:hanging="360"/>
      </w:pPr>
    </w:lvl>
    <w:lvl w:ilvl="5" w:tplc="63F899FC">
      <w:start w:val="1"/>
      <w:numFmt w:val="decimal"/>
      <w:lvlText w:val="%6)"/>
      <w:lvlJc w:val="left"/>
      <w:pPr>
        <w:ind w:left="1020" w:hanging="360"/>
      </w:pPr>
    </w:lvl>
    <w:lvl w:ilvl="6" w:tplc="E8D4CD36">
      <w:start w:val="1"/>
      <w:numFmt w:val="decimal"/>
      <w:lvlText w:val="%7)"/>
      <w:lvlJc w:val="left"/>
      <w:pPr>
        <w:ind w:left="1020" w:hanging="360"/>
      </w:pPr>
    </w:lvl>
    <w:lvl w:ilvl="7" w:tplc="4A7836B0">
      <w:start w:val="1"/>
      <w:numFmt w:val="decimal"/>
      <w:lvlText w:val="%8)"/>
      <w:lvlJc w:val="left"/>
      <w:pPr>
        <w:ind w:left="1020" w:hanging="360"/>
      </w:pPr>
    </w:lvl>
    <w:lvl w:ilvl="8" w:tplc="6530372A">
      <w:start w:val="1"/>
      <w:numFmt w:val="decimal"/>
      <w:lvlText w:val="%9)"/>
      <w:lvlJc w:val="left"/>
      <w:pPr>
        <w:ind w:left="1020" w:hanging="360"/>
      </w:pPr>
    </w:lvl>
  </w:abstractNum>
  <w:abstractNum w:abstractNumId="21" w15:restartNumberingAfterBreak="0">
    <w:nsid w:val="42643F12"/>
    <w:multiLevelType w:val="hybridMultilevel"/>
    <w:tmpl w:val="CC464B28"/>
    <w:lvl w:ilvl="0" w:tplc="9166729A">
      <w:start w:val="1"/>
      <w:numFmt w:val="bullet"/>
      <w:lvlText w:val=""/>
      <w:lvlJc w:val="left"/>
      <w:pPr>
        <w:ind w:left="1440" w:hanging="360"/>
      </w:pPr>
      <w:rPr>
        <w:rFonts w:ascii="Symbol" w:hAnsi="Symbol"/>
      </w:rPr>
    </w:lvl>
    <w:lvl w:ilvl="1" w:tplc="12DC08FA">
      <w:start w:val="1"/>
      <w:numFmt w:val="bullet"/>
      <w:lvlText w:val=""/>
      <w:lvlJc w:val="left"/>
      <w:pPr>
        <w:ind w:left="1440" w:hanging="360"/>
      </w:pPr>
      <w:rPr>
        <w:rFonts w:ascii="Symbol" w:hAnsi="Symbol"/>
      </w:rPr>
    </w:lvl>
    <w:lvl w:ilvl="2" w:tplc="9D8EE8E4">
      <w:start w:val="1"/>
      <w:numFmt w:val="bullet"/>
      <w:lvlText w:val=""/>
      <w:lvlJc w:val="left"/>
      <w:pPr>
        <w:ind w:left="1440" w:hanging="360"/>
      </w:pPr>
      <w:rPr>
        <w:rFonts w:ascii="Symbol" w:hAnsi="Symbol"/>
      </w:rPr>
    </w:lvl>
    <w:lvl w:ilvl="3" w:tplc="F02EC762">
      <w:start w:val="1"/>
      <w:numFmt w:val="bullet"/>
      <w:lvlText w:val=""/>
      <w:lvlJc w:val="left"/>
      <w:pPr>
        <w:ind w:left="1440" w:hanging="360"/>
      </w:pPr>
      <w:rPr>
        <w:rFonts w:ascii="Symbol" w:hAnsi="Symbol"/>
      </w:rPr>
    </w:lvl>
    <w:lvl w:ilvl="4" w:tplc="8F5431DC">
      <w:start w:val="1"/>
      <w:numFmt w:val="bullet"/>
      <w:lvlText w:val=""/>
      <w:lvlJc w:val="left"/>
      <w:pPr>
        <w:ind w:left="1440" w:hanging="360"/>
      </w:pPr>
      <w:rPr>
        <w:rFonts w:ascii="Symbol" w:hAnsi="Symbol"/>
      </w:rPr>
    </w:lvl>
    <w:lvl w:ilvl="5" w:tplc="1116FCB8">
      <w:start w:val="1"/>
      <w:numFmt w:val="bullet"/>
      <w:lvlText w:val=""/>
      <w:lvlJc w:val="left"/>
      <w:pPr>
        <w:ind w:left="1440" w:hanging="360"/>
      </w:pPr>
      <w:rPr>
        <w:rFonts w:ascii="Symbol" w:hAnsi="Symbol"/>
      </w:rPr>
    </w:lvl>
    <w:lvl w:ilvl="6" w:tplc="E7240956">
      <w:start w:val="1"/>
      <w:numFmt w:val="bullet"/>
      <w:lvlText w:val=""/>
      <w:lvlJc w:val="left"/>
      <w:pPr>
        <w:ind w:left="1440" w:hanging="360"/>
      </w:pPr>
      <w:rPr>
        <w:rFonts w:ascii="Symbol" w:hAnsi="Symbol"/>
      </w:rPr>
    </w:lvl>
    <w:lvl w:ilvl="7" w:tplc="66F66744">
      <w:start w:val="1"/>
      <w:numFmt w:val="bullet"/>
      <w:lvlText w:val=""/>
      <w:lvlJc w:val="left"/>
      <w:pPr>
        <w:ind w:left="1440" w:hanging="360"/>
      </w:pPr>
      <w:rPr>
        <w:rFonts w:ascii="Symbol" w:hAnsi="Symbol"/>
      </w:rPr>
    </w:lvl>
    <w:lvl w:ilvl="8" w:tplc="33386E7C">
      <w:start w:val="1"/>
      <w:numFmt w:val="bullet"/>
      <w:lvlText w:val=""/>
      <w:lvlJc w:val="left"/>
      <w:pPr>
        <w:ind w:left="1440" w:hanging="360"/>
      </w:pPr>
      <w:rPr>
        <w:rFonts w:ascii="Symbol" w:hAnsi="Symbol"/>
      </w:rPr>
    </w:lvl>
  </w:abstractNum>
  <w:abstractNum w:abstractNumId="22" w15:restartNumberingAfterBreak="0">
    <w:nsid w:val="43526059"/>
    <w:multiLevelType w:val="hybridMultilevel"/>
    <w:tmpl w:val="EA6488C4"/>
    <w:lvl w:ilvl="0" w:tplc="305ED6B6">
      <w:start w:val="1"/>
      <w:numFmt w:val="bullet"/>
      <w:lvlText w:val=""/>
      <w:lvlJc w:val="left"/>
      <w:pPr>
        <w:ind w:left="1440" w:hanging="360"/>
      </w:pPr>
      <w:rPr>
        <w:rFonts w:ascii="Symbol" w:hAnsi="Symbol"/>
      </w:rPr>
    </w:lvl>
    <w:lvl w:ilvl="1" w:tplc="A68CE6E2">
      <w:start w:val="1"/>
      <w:numFmt w:val="bullet"/>
      <w:lvlText w:val=""/>
      <w:lvlJc w:val="left"/>
      <w:pPr>
        <w:ind w:left="1440" w:hanging="360"/>
      </w:pPr>
      <w:rPr>
        <w:rFonts w:ascii="Symbol" w:hAnsi="Symbol"/>
      </w:rPr>
    </w:lvl>
    <w:lvl w:ilvl="2" w:tplc="31FC0EAA">
      <w:start w:val="1"/>
      <w:numFmt w:val="bullet"/>
      <w:lvlText w:val=""/>
      <w:lvlJc w:val="left"/>
      <w:pPr>
        <w:ind w:left="1440" w:hanging="360"/>
      </w:pPr>
      <w:rPr>
        <w:rFonts w:ascii="Symbol" w:hAnsi="Symbol"/>
      </w:rPr>
    </w:lvl>
    <w:lvl w:ilvl="3" w:tplc="D15C6982">
      <w:start w:val="1"/>
      <w:numFmt w:val="bullet"/>
      <w:lvlText w:val=""/>
      <w:lvlJc w:val="left"/>
      <w:pPr>
        <w:ind w:left="1440" w:hanging="360"/>
      </w:pPr>
      <w:rPr>
        <w:rFonts w:ascii="Symbol" w:hAnsi="Symbol"/>
      </w:rPr>
    </w:lvl>
    <w:lvl w:ilvl="4" w:tplc="371240BC">
      <w:start w:val="1"/>
      <w:numFmt w:val="bullet"/>
      <w:lvlText w:val=""/>
      <w:lvlJc w:val="left"/>
      <w:pPr>
        <w:ind w:left="1440" w:hanging="360"/>
      </w:pPr>
      <w:rPr>
        <w:rFonts w:ascii="Symbol" w:hAnsi="Symbol"/>
      </w:rPr>
    </w:lvl>
    <w:lvl w:ilvl="5" w:tplc="C09807FE">
      <w:start w:val="1"/>
      <w:numFmt w:val="bullet"/>
      <w:lvlText w:val=""/>
      <w:lvlJc w:val="left"/>
      <w:pPr>
        <w:ind w:left="1440" w:hanging="360"/>
      </w:pPr>
      <w:rPr>
        <w:rFonts w:ascii="Symbol" w:hAnsi="Symbol"/>
      </w:rPr>
    </w:lvl>
    <w:lvl w:ilvl="6" w:tplc="FE56C228">
      <w:start w:val="1"/>
      <w:numFmt w:val="bullet"/>
      <w:lvlText w:val=""/>
      <w:lvlJc w:val="left"/>
      <w:pPr>
        <w:ind w:left="1440" w:hanging="360"/>
      </w:pPr>
      <w:rPr>
        <w:rFonts w:ascii="Symbol" w:hAnsi="Symbol"/>
      </w:rPr>
    </w:lvl>
    <w:lvl w:ilvl="7" w:tplc="2E20F96A">
      <w:start w:val="1"/>
      <w:numFmt w:val="bullet"/>
      <w:lvlText w:val=""/>
      <w:lvlJc w:val="left"/>
      <w:pPr>
        <w:ind w:left="1440" w:hanging="360"/>
      </w:pPr>
      <w:rPr>
        <w:rFonts w:ascii="Symbol" w:hAnsi="Symbol"/>
      </w:rPr>
    </w:lvl>
    <w:lvl w:ilvl="8" w:tplc="09B489CA">
      <w:start w:val="1"/>
      <w:numFmt w:val="bullet"/>
      <w:lvlText w:val=""/>
      <w:lvlJc w:val="left"/>
      <w:pPr>
        <w:ind w:left="1440" w:hanging="360"/>
      </w:pPr>
      <w:rPr>
        <w:rFonts w:ascii="Symbol" w:hAnsi="Symbol"/>
      </w:rPr>
    </w:lvl>
  </w:abstractNum>
  <w:abstractNum w:abstractNumId="23"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67B65A4"/>
    <w:multiLevelType w:val="hybridMultilevel"/>
    <w:tmpl w:val="4800A654"/>
    <w:lvl w:ilvl="0" w:tplc="989401B6">
      <w:start w:val="1"/>
      <w:numFmt w:val="bullet"/>
      <w:lvlText w:val=""/>
      <w:lvlJc w:val="left"/>
      <w:pPr>
        <w:ind w:left="1440" w:hanging="360"/>
      </w:pPr>
      <w:rPr>
        <w:rFonts w:ascii="Symbol" w:hAnsi="Symbol"/>
      </w:rPr>
    </w:lvl>
    <w:lvl w:ilvl="1" w:tplc="07326F7C">
      <w:start w:val="1"/>
      <w:numFmt w:val="bullet"/>
      <w:lvlText w:val=""/>
      <w:lvlJc w:val="left"/>
      <w:pPr>
        <w:ind w:left="1440" w:hanging="360"/>
      </w:pPr>
      <w:rPr>
        <w:rFonts w:ascii="Symbol" w:hAnsi="Symbol"/>
      </w:rPr>
    </w:lvl>
    <w:lvl w:ilvl="2" w:tplc="818A30C2">
      <w:start w:val="1"/>
      <w:numFmt w:val="bullet"/>
      <w:lvlText w:val=""/>
      <w:lvlJc w:val="left"/>
      <w:pPr>
        <w:ind w:left="1440" w:hanging="360"/>
      </w:pPr>
      <w:rPr>
        <w:rFonts w:ascii="Symbol" w:hAnsi="Symbol"/>
      </w:rPr>
    </w:lvl>
    <w:lvl w:ilvl="3" w:tplc="0ED8F486">
      <w:start w:val="1"/>
      <w:numFmt w:val="bullet"/>
      <w:lvlText w:val=""/>
      <w:lvlJc w:val="left"/>
      <w:pPr>
        <w:ind w:left="1440" w:hanging="360"/>
      </w:pPr>
      <w:rPr>
        <w:rFonts w:ascii="Symbol" w:hAnsi="Symbol"/>
      </w:rPr>
    </w:lvl>
    <w:lvl w:ilvl="4" w:tplc="62889A04">
      <w:start w:val="1"/>
      <w:numFmt w:val="bullet"/>
      <w:lvlText w:val=""/>
      <w:lvlJc w:val="left"/>
      <w:pPr>
        <w:ind w:left="1440" w:hanging="360"/>
      </w:pPr>
      <w:rPr>
        <w:rFonts w:ascii="Symbol" w:hAnsi="Symbol"/>
      </w:rPr>
    </w:lvl>
    <w:lvl w:ilvl="5" w:tplc="F49C8D3C">
      <w:start w:val="1"/>
      <w:numFmt w:val="bullet"/>
      <w:lvlText w:val=""/>
      <w:lvlJc w:val="left"/>
      <w:pPr>
        <w:ind w:left="1440" w:hanging="360"/>
      </w:pPr>
      <w:rPr>
        <w:rFonts w:ascii="Symbol" w:hAnsi="Symbol"/>
      </w:rPr>
    </w:lvl>
    <w:lvl w:ilvl="6" w:tplc="CD0CF3DE">
      <w:start w:val="1"/>
      <w:numFmt w:val="bullet"/>
      <w:lvlText w:val=""/>
      <w:lvlJc w:val="left"/>
      <w:pPr>
        <w:ind w:left="1440" w:hanging="360"/>
      </w:pPr>
      <w:rPr>
        <w:rFonts w:ascii="Symbol" w:hAnsi="Symbol"/>
      </w:rPr>
    </w:lvl>
    <w:lvl w:ilvl="7" w:tplc="3AF2D68C">
      <w:start w:val="1"/>
      <w:numFmt w:val="bullet"/>
      <w:lvlText w:val=""/>
      <w:lvlJc w:val="left"/>
      <w:pPr>
        <w:ind w:left="1440" w:hanging="360"/>
      </w:pPr>
      <w:rPr>
        <w:rFonts w:ascii="Symbol" w:hAnsi="Symbol"/>
      </w:rPr>
    </w:lvl>
    <w:lvl w:ilvl="8" w:tplc="7AAA5FD2">
      <w:start w:val="1"/>
      <w:numFmt w:val="bullet"/>
      <w:lvlText w:val=""/>
      <w:lvlJc w:val="left"/>
      <w:pPr>
        <w:ind w:left="1440" w:hanging="360"/>
      </w:pPr>
      <w:rPr>
        <w:rFonts w:ascii="Symbol" w:hAnsi="Symbol"/>
      </w:rPr>
    </w:lvl>
  </w:abstractNum>
  <w:abstractNum w:abstractNumId="26" w15:restartNumberingAfterBreak="0">
    <w:nsid w:val="5D9E51FD"/>
    <w:multiLevelType w:val="multilevel"/>
    <w:tmpl w:val="CB3E82EA"/>
    <w:name w:val="Schedule_1"/>
    <w:numStyleLink w:val="Schedules"/>
  </w:abstractNum>
  <w:abstractNum w:abstractNumId="27" w15:restartNumberingAfterBreak="0">
    <w:nsid w:val="5DC21470"/>
    <w:multiLevelType w:val="hybridMultilevel"/>
    <w:tmpl w:val="74460E4C"/>
    <w:lvl w:ilvl="0" w:tplc="F80A37E0">
      <w:start w:val="1"/>
      <w:numFmt w:val="bullet"/>
      <w:lvlText w:val=""/>
      <w:lvlJc w:val="left"/>
      <w:pPr>
        <w:ind w:left="720" w:hanging="360"/>
      </w:pPr>
      <w:rPr>
        <w:rFonts w:ascii="Symbol" w:hAnsi="Symbol"/>
      </w:rPr>
    </w:lvl>
    <w:lvl w:ilvl="1" w:tplc="F8FA2F82">
      <w:start w:val="1"/>
      <w:numFmt w:val="bullet"/>
      <w:lvlText w:val=""/>
      <w:lvlJc w:val="left"/>
      <w:pPr>
        <w:ind w:left="720" w:hanging="360"/>
      </w:pPr>
      <w:rPr>
        <w:rFonts w:ascii="Symbol" w:hAnsi="Symbol"/>
      </w:rPr>
    </w:lvl>
    <w:lvl w:ilvl="2" w:tplc="1E38CA40">
      <w:start w:val="1"/>
      <w:numFmt w:val="bullet"/>
      <w:lvlText w:val=""/>
      <w:lvlJc w:val="left"/>
      <w:pPr>
        <w:ind w:left="720" w:hanging="360"/>
      </w:pPr>
      <w:rPr>
        <w:rFonts w:ascii="Symbol" w:hAnsi="Symbol"/>
      </w:rPr>
    </w:lvl>
    <w:lvl w:ilvl="3" w:tplc="ADF6326E">
      <w:start w:val="1"/>
      <w:numFmt w:val="bullet"/>
      <w:lvlText w:val=""/>
      <w:lvlJc w:val="left"/>
      <w:pPr>
        <w:ind w:left="720" w:hanging="360"/>
      </w:pPr>
      <w:rPr>
        <w:rFonts w:ascii="Symbol" w:hAnsi="Symbol"/>
      </w:rPr>
    </w:lvl>
    <w:lvl w:ilvl="4" w:tplc="F3C2E914">
      <w:start w:val="1"/>
      <w:numFmt w:val="bullet"/>
      <w:lvlText w:val=""/>
      <w:lvlJc w:val="left"/>
      <w:pPr>
        <w:ind w:left="720" w:hanging="360"/>
      </w:pPr>
      <w:rPr>
        <w:rFonts w:ascii="Symbol" w:hAnsi="Symbol"/>
      </w:rPr>
    </w:lvl>
    <w:lvl w:ilvl="5" w:tplc="3306DC2C">
      <w:start w:val="1"/>
      <w:numFmt w:val="bullet"/>
      <w:lvlText w:val=""/>
      <w:lvlJc w:val="left"/>
      <w:pPr>
        <w:ind w:left="720" w:hanging="360"/>
      </w:pPr>
      <w:rPr>
        <w:rFonts w:ascii="Symbol" w:hAnsi="Symbol"/>
      </w:rPr>
    </w:lvl>
    <w:lvl w:ilvl="6" w:tplc="3F749B0E">
      <w:start w:val="1"/>
      <w:numFmt w:val="bullet"/>
      <w:lvlText w:val=""/>
      <w:lvlJc w:val="left"/>
      <w:pPr>
        <w:ind w:left="720" w:hanging="360"/>
      </w:pPr>
      <w:rPr>
        <w:rFonts w:ascii="Symbol" w:hAnsi="Symbol"/>
      </w:rPr>
    </w:lvl>
    <w:lvl w:ilvl="7" w:tplc="159C6B70">
      <w:start w:val="1"/>
      <w:numFmt w:val="bullet"/>
      <w:lvlText w:val=""/>
      <w:lvlJc w:val="left"/>
      <w:pPr>
        <w:ind w:left="720" w:hanging="360"/>
      </w:pPr>
      <w:rPr>
        <w:rFonts w:ascii="Symbol" w:hAnsi="Symbol"/>
      </w:rPr>
    </w:lvl>
    <w:lvl w:ilvl="8" w:tplc="05027828">
      <w:start w:val="1"/>
      <w:numFmt w:val="bullet"/>
      <w:lvlText w:val=""/>
      <w:lvlJc w:val="left"/>
      <w:pPr>
        <w:ind w:left="720" w:hanging="360"/>
      </w:pPr>
      <w:rPr>
        <w:rFonts w:ascii="Symbol" w:hAnsi="Symbol"/>
      </w:rPr>
    </w:lvl>
  </w:abstractNum>
  <w:abstractNum w:abstractNumId="28"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8F83CD4"/>
    <w:multiLevelType w:val="multilevel"/>
    <w:tmpl w:val="80384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747DF2"/>
    <w:multiLevelType w:val="multilevel"/>
    <w:tmpl w:val="161EDF62"/>
    <w:name w:val="Parties2"/>
    <w:lvl w:ilvl="0">
      <w:start w:val="1"/>
      <w:numFmt w:val="upperLetter"/>
      <w:pStyle w:val="BackgroundNL"/>
      <w:lvlText w:val="(%1)"/>
      <w:lvlJc w:val="left"/>
      <w:pPr>
        <w:ind w:left="720" w:hanging="720"/>
      </w:pPr>
      <w:rPr>
        <w:rFonts w:ascii="Arial" w:hAnsi="Arial" w:cs="Arial"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EE4A35"/>
    <w:multiLevelType w:val="hybridMultilevel"/>
    <w:tmpl w:val="4B3CA456"/>
    <w:lvl w:ilvl="0" w:tplc="F2ECD03E">
      <w:start w:val="1"/>
      <w:numFmt w:val="decimal"/>
      <w:lvlText w:val="%1)"/>
      <w:lvlJc w:val="left"/>
      <w:pPr>
        <w:ind w:left="1020" w:hanging="360"/>
      </w:pPr>
    </w:lvl>
    <w:lvl w:ilvl="1" w:tplc="73F4B0A0">
      <w:start w:val="1"/>
      <w:numFmt w:val="decimal"/>
      <w:lvlText w:val="%2)"/>
      <w:lvlJc w:val="left"/>
      <w:pPr>
        <w:ind w:left="1020" w:hanging="360"/>
      </w:pPr>
    </w:lvl>
    <w:lvl w:ilvl="2" w:tplc="951CD902">
      <w:start w:val="1"/>
      <w:numFmt w:val="decimal"/>
      <w:lvlText w:val="%3)"/>
      <w:lvlJc w:val="left"/>
      <w:pPr>
        <w:ind w:left="1020" w:hanging="360"/>
      </w:pPr>
    </w:lvl>
    <w:lvl w:ilvl="3" w:tplc="A0F426C6">
      <w:start w:val="1"/>
      <w:numFmt w:val="decimal"/>
      <w:lvlText w:val="%4)"/>
      <w:lvlJc w:val="left"/>
      <w:pPr>
        <w:ind w:left="1020" w:hanging="360"/>
      </w:pPr>
    </w:lvl>
    <w:lvl w:ilvl="4" w:tplc="CB60DD76">
      <w:start w:val="1"/>
      <w:numFmt w:val="decimal"/>
      <w:lvlText w:val="%5)"/>
      <w:lvlJc w:val="left"/>
      <w:pPr>
        <w:ind w:left="1020" w:hanging="360"/>
      </w:pPr>
    </w:lvl>
    <w:lvl w:ilvl="5" w:tplc="8DF8DA30">
      <w:start w:val="1"/>
      <w:numFmt w:val="decimal"/>
      <w:lvlText w:val="%6)"/>
      <w:lvlJc w:val="left"/>
      <w:pPr>
        <w:ind w:left="1020" w:hanging="360"/>
      </w:pPr>
    </w:lvl>
    <w:lvl w:ilvl="6" w:tplc="0C407452">
      <w:start w:val="1"/>
      <w:numFmt w:val="decimal"/>
      <w:lvlText w:val="%7)"/>
      <w:lvlJc w:val="left"/>
      <w:pPr>
        <w:ind w:left="1020" w:hanging="360"/>
      </w:pPr>
    </w:lvl>
    <w:lvl w:ilvl="7" w:tplc="04C2F89E">
      <w:start w:val="1"/>
      <w:numFmt w:val="decimal"/>
      <w:lvlText w:val="%8)"/>
      <w:lvlJc w:val="left"/>
      <w:pPr>
        <w:ind w:left="1020" w:hanging="360"/>
      </w:pPr>
    </w:lvl>
    <w:lvl w:ilvl="8" w:tplc="5D0629F0">
      <w:start w:val="1"/>
      <w:numFmt w:val="decimal"/>
      <w:lvlText w:val="%9)"/>
      <w:lvlJc w:val="left"/>
      <w:pPr>
        <w:ind w:left="1020" w:hanging="360"/>
      </w:pPr>
    </w:lvl>
  </w:abstractNum>
  <w:abstractNum w:abstractNumId="32" w15:restartNumberingAfterBreak="0">
    <w:nsid w:val="71E93DA6"/>
    <w:multiLevelType w:val="hybridMultilevel"/>
    <w:tmpl w:val="7ECE42A2"/>
    <w:lvl w:ilvl="0" w:tplc="C2CA3A38">
      <w:start w:val="1"/>
      <w:numFmt w:val="bullet"/>
      <w:lvlText w:val=""/>
      <w:lvlJc w:val="left"/>
      <w:pPr>
        <w:ind w:left="1440" w:hanging="360"/>
      </w:pPr>
      <w:rPr>
        <w:rFonts w:ascii="Symbol" w:hAnsi="Symbol"/>
      </w:rPr>
    </w:lvl>
    <w:lvl w:ilvl="1" w:tplc="FF4CA1C2">
      <w:start w:val="1"/>
      <w:numFmt w:val="bullet"/>
      <w:lvlText w:val=""/>
      <w:lvlJc w:val="left"/>
      <w:pPr>
        <w:ind w:left="1440" w:hanging="360"/>
      </w:pPr>
      <w:rPr>
        <w:rFonts w:ascii="Symbol" w:hAnsi="Symbol"/>
      </w:rPr>
    </w:lvl>
    <w:lvl w:ilvl="2" w:tplc="1E864136">
      <w:start w:val="1"/>
      <w:numFmt w:val="bullet"/>
      <w:lvlText w:val=""/>
      <w:lvlJc w:val="left"/>
      <w:pPr>
        <w:ind w:left="1440" w:hanging="360"/>
      </w:pPr>
      <w:rPr>
        <w:rFonts w:ascii="Symbol" w:hAnsi="Symbol"/>
      </w:rPr>
    </w:lvl>
    <w:lvl w:ilvl="3" w:tplc="00B453F0">
      <w:start w:val="1"/>
      <w:numFmt w:val="bullet"/>
      <w:lvlText w:val=""/>
      <w:lvlJc w:val="left"/>
      <w:pPr>
        <w:ind w:left="1440" w:hanging="360"/>
      </w:pPr>
      <w:rPr>
        <w:rFonts w:ascii="Symbol" w:hAnsi="Symbol"/>
      </w:rPr>
    </w:lvl>
    <w:lvl w:ilvl="4" w:tplc="A81230B2">
      <w:start w:val="1"/>
      <w:numFmt w:val="bullet"/>
      <w:lvlText w:val=""/>
      <w:lvlJc w:val="left"/>
      <w:pPr>
        <w:ind w:left="1440" w:hanging="360"/>
      </w:pPr>
      <w:rPr>
        <w:rFonts w:ascii="Symbol" w:hAnsi="Symbol"/>
      </w:rPr>
    </w:lvl>
    <w:lvl w:ilvl="5" w:tplc="84F63B1A">
      <w:start w:val="1"/>
      <w:numFmt w:val="bullet"/>
      <w:lvlText w:val=""/>
      <w:lvlJc w:val="left"/>
      <w:pPr>
        <w:ind w:left="1440" w:hanging="360"/>
      </w:pPr>
      <w:rPr>
        <w:rFonts w:ascii="Symbol" w:hAnsi="Symbol"/>
      </w:rPr>
    </w:lvl>
    <w:lvl w:ilvl="6" w:tplc="BED0EAC4">
      <w:start w:val="1"/>
      <w:numFmt w:val="bullet"/>
      <w:lvlText w:val=""/>
      <w:lvlJc w:val="left"/>
      <w:pPr>
        <w:ind w:left="1440" w:hanging="360"/>
      </w:pPr>
      <w:rPr>
        <w:rFonts w:ascii="Symbol" w:hAnsi="Symbol"/>
      </w:rPr>
    </w:lvl>
    <w:lvl w:ilvl="7" w:tplc="F7925052">
      <w:start w:val="1"/>
      <w:numFmt w:val="bullet"/>
      <w:lvlText w:val=""/>
      <w:lvlJc w:val="left"/>
      <w:pPr>
        <w:ind w:left="1440" w:hanging="360"/>
      </w:pPr>
      <w:rPr>
        <w:rFonts w:ascii="Symbol" w:hAnsi="Symbol"/>
      </w:rPr>
    </w:lvl>
    <w:lvl w:ilvl="8" w:tplc="F468E6E8">
      <w:start w:val="1"/>
      <w:numFmt w:val="bullet"/>
      <w:lvlText w:val=""/>
      <w:lvlJc w:val="left"/>
      <w:pPr>
        <w:ind w:left="1440" w:hanging="360"/>
      </w:pPr>
      <w:rPr>
        <w:rFonts w:ascii="Symbol" w:hAnsi="Symbol"/>
      </w:rPr>
    </w:lvl>
  </w:abstractNum>
  <w:abstractNum w:abstractNumId="33" w15:restartNumberingAfterBreak="0">
    <w:nsid w:val="7AFF6A02"/>
    <w:multiLevelType w:val="hybridMultilevel"/>
    <w:tmpl w:val="14A4325C"/>
    <w:name w:val="Parties Front Sheet"/>
    <w:lvl w:ilvl="0" w:tplc="BB3C76FC">
      <w:start w:val="1"/>
      <w:numFmt w:val="decimal"/>
      <w:pStyle w:val="PartiesFrontShee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6D5499"/>
    <w:multiLevelType w:val="hybridMultilevel"/>
    <w:tmpl w:val="88246C3E"/>
    <w:lvl w:ilvl="0" w:tplc="DD222330">
      <w:start w:val="1"/>
      <w:numFmt w:val="decimal"/>
      <w:lvlText w:val="%1)"/>
      <w:lvlJc w:val="left"/>
      <w:pPr>
        <w:ind w:left="1020" w:hanging="360"/>
      </w:pPr>
    </w:lvl>
    <w:lvl w:ilvl="1" w:tplc="5FF82574">
      <w:start w:val="1"/>
      <w:numFmt w:val="decimal"/>
      <w:lvlText w:val="%2)"/>
      <w:lvlJc w:val="left"/>
      <w:pPr>
        <w:ind w:left="1020" w:hanging="360"/>
      </w:pPr>
    </w:lvl>
    <w:lvl w:ilvl="2" w:tplc="4F2CA752">
      <w:start w:val="1"/>
      <w:numFmt w:val="decimal"/>
      <w:lvlText w:val="%3)"/>
      <w:lvlJc w:val="left"/>
      <w:pPr>
        <w:ind w:left="1020" w:hanging="360"/>
      </w:pPr>
    </w:lvl>
    <w:lvl w:ilvl="3" w:tplc="80B4FEFC">
      <w:start w:val="1"/>
      <w:numFmt w:val="decimal"/>
      <w:lvlText w:val="%4)"/>
      <w:lvlJc w:val="left"/>
      <w:pPr>
        <w:ind w:left="1020" w:hanging="360"/>
      </w:pPr>
    </w:lvl>
    <w:lvl w:ilvl="4" w:tplc="D876C088">
      <w:start w:val="1"/>
      <w:numFmt w:val="decimal"/>
      <w:lvlText w:val="%5)"/>
      <w:lvlJc w:val="left"/>
      <w:pPr>
        <w:ind w:left="1020" w:hanging="360"/>
      </w:pPr>
    </w:lvl>
    <w:lvl w:ilvl="5" w:tplc="B01CBAE6">
      <w:start w:val="1"/>
      <w:numFmt w:val="decimal"/>
      <w:lvlText w:val="%6)"/>
      <w:lvlJc w:val="left"/>
      <w:pPr>
        <w:ind w:left="1020" w:hanging="360"/>
      </w:pPr>
    </w:lvl>
    <w:lvl w:ilvl="6" w:tplc="9670F548">
      <w:start w:val="1"/>
      <w:numFmt w:val="decimal"/>
      <w:lvlText w:val="%7)"/>
      <w:lvlJc w:val="left"/>
      <w:pPr>
        <w:ind w:left="1020" w:hanging="360"/>
      </w:pPr>
    </w:lvl>
    <w:lvl w:ilvl="7" w:tplc="77E278E6">
      <w:start w:val="1"/>
      <w:numFmt w:val="decimal"/>
      <w:lvlText w:val="%8)"/>
      <w:lvlJc w:val="left"/>
      <w:pPr>
        <w:ind w:left="1020" w:hanging="360"/>
      </w:pPr>
    </w:lvl>
    <w:lvl w:ilvl="8" w:tplc="8BA47AA8">
      <w:start w:val="1"/>
      <w:numFmt w:val="decimal"/>
      <w:lvlText w:val="%9)"/>
      <w:lvlJc w:val="left"/>
      <w:pPr>
        <w:ind w:left="1020" w:hanging="360"/>
      </w:pPr>
    </w:lvl>
  </w:abstractNum>
  <w:num w:numId="1" w16cid:durableId="34815238">
    <w:abstractNumId w:val="9"/>
  </w:num>
  <w:num w:numId="2" w16cid:durableId="567152423">
    <w:abstractNumId w:val="7"/>
  </w:num>
  <w:num w:numId="3" w16cid:durableId="470753516">
    <w:abstractNumId w:val="6"/>
  </w:num>
  <w:num w:numId="4" w16cid:durableId="421990747">
    <w:abstractNumId w:val="5"/>
  </w:num>
  <w:num w:numId="5" w16cid:durableId="352343308">
    <w:abstractNumId w:val="4"/>
  </w:num>
  <w:num w:numId="6" w16cid:durableId="93404621">
    <w:abstractNumId w:val="8"/>
  </w:num>
  <w:num w:numId="7" w16cid:durableId="451942666">
    <w:abstractNumId w:val="3"/>
  </w:num>
  <w:num w:numId="8" w16cid:durableId="1103578079">
    <w:abstractNumId w:val="2"/>
  </w:num>
  <w:num w:numId="9" w16cid:durableId="1329283959">
    <w:abstractNumId w:val="1"/>
  </w:num>
  <w:num w:numId="10" w16cid:durableId="1990354639">
    <w:abstractNumId w:val="0"/>
  </w:num>
  <w:num w:numId="11" w16cid:durableId="1063673743">
    <w:abstractNumId w:val="23"/>
  </w:num>
  <w:num w:numId="12" w16cid:durableId="1696230176">
    <w:abstractNumId w:val="24"/>
  </w:num>
  <w:num w:numId="13" w16cid:durableId="523254666">
    <w:abstractNumId w:val="28"/>
  </w:num>
  <w:num w:numId="14" w16cid:durableId="1826554002">
    <w:abstractNumId w:val="14"/>
  </w:num>
  <w:num w:numId="15" w16cid:durableId="787238543">
    <w:abstractNumId w:val="19"/>
  </w:num>
  <w:num w:numId="16" w16cid:durableId="1803308425">
    <w:abstractNumId w:val="16"/>
  </w:num>
  <w:num w:numId="17" w16cid:durableId="1029379779">
    <w:abstractNumId w:val="10"/>
  </w:num>
  <w:num w:numId="18" w16cid:durableId="1535919379">
    <w:abstractNumId w:val="26"/>
    <w:lvlOverride w:ilvl="1">
      <w:lvl w:ilvl="1">
        <w:start w:val="1"/>
        <w:numFmt w:val="decimal"/>
        <w:pStyle w:val="ScheduleText"/>
        <w:lvlText w:val="%2."/>
        <w:lvlJc w:val="left"/>
        <w:pPr>
          <w:tabs>
            <w:tab w:val="num" w:pos="720"/>
          </w:tabs>
          <w:ind w:left="720" w:hanging="720"/>
        </w:pPr>
        <w:rPr>
          <w:rFonts w:hint="default"/>
        </w:rPr>
      </w:lvl>
    </w:lvlOverride>
  </w:num>
  <w:num w:numId="19" w16cid:durableId="498346457">
    <w:abstractNumId w:val="33"/>
  </w:num>
  <w:num w:numId="20" w16cid:durableId="1803839762">
    <w:abstractNumId w:val="19"/>
    <w:lvlOverride w:ilvl="0">
      <w:startOverride w:val="1"/>
    </w:lvlOverride>
  </w:num>
  <w:num w:numId="21" w16cid:durableId="623384589">
    <w:abstractNumId w:val="30"/>
  </w:num>
  <w:num w:numId="22" w16cid:durableId="1966541586">
    <w:abstractNumId w:val="9"/>
  </w:num>
  <w:num w:numId="23" w16cid:durableId="15309888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8384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3682646">
    <w:abstractNumId w:val="12"/>
  </w:num>
  <w:num w:numId="26" w16cid:durableId="2096978116">
    <w:abstractNumId w:val="34"/>
  </w:num>
  <w:num w:numId="27" w16cid:durableId="1296713876">
    <w:abstractNumId w:val="22"/>
  </w:num>
  <w:num w:numId="28" w16cid:durableId="817108767">
    <w:abstractNumId w:val="25"/>
  </w:num>
  <w:num w:numId="29" w16cid:durableId="1259025269">
    <w:abstractNumId w:val="17"/>
  </w:num>
  <w:num w:numId="30" w16cid:durableId="723717881">
    <w:abstractNumId w:val="11"/>
  </w:num>
  <w:num w:numId="31" w16cid:durableId="1043093841">
    <w:abstractNumId w:val="18"/>
  </w:num>
  <w:num w:numId="32" w16cid:durableId="754476478">
    <w:abstractNumId w:val="31"/>
  </w:num>
  <w:num w:numId="33" w16cid:durableId="2972704">
    <w:abstractNumId w:val="27"/>
  </w:num>
  <w:num w:numId="34" w16cid:durableId="2128350005">
    <w:abstractNumId w:val="32"/>
  </w:num>
  <w:num w:numId="35" w16cid:durableId="1073357386">
    <w:abstractNumId w:val="15"/>
  </w:num>
  <w:num w:numId="36" w16cid:durableId="1324627139">
    <w:abstractNumId w:val="20"/>
  </w:num>
  <w:num w:numId="37" w16cid:durableId="241261649">
    <w:abstractNumId w:val="21"/>
  </w:num>
  <w:num w:numId="38" w16cid:durableId="1763602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5447033">
    <w:abstractNumId w:val="29"/>
  </w:num>
  <w:num w:numId="40" w16cid:durableId="611480643">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7E"/>
    <w:rsid w:val="000019C9"/>
    <w:rsid w:val="0000328C"/>
    <w:rsid w:val="00004FE5"/>
    <w:rsid w:val="00007656"/>
    <w:rsid w:val="00011E43"/>
    <w:rsid w:val="00011F84"/>
    <w:rsid w:val="000121C2"/>
    <w:rsid w:val="00013C3E"/>
    <w:rsid w:val="00015B04"/>
    <w:rsid w:val="000172D3"/>
    <w:rsid w:val="00017AAB"/>
    <w:rsid w:val="00017CBD"/>
    <w:rsid w:val="00020E68"/>
    <w:rsid w:val="00023DA1"/>
    <w:rsid w:val="000243F8"/>
    <w:rsid w:val="0002627F"/>
    <w:rsid w:val="0002674E"/>
    <w:rsid w:val="00027312"/>
    <w:rsid w:val="00027B24"/>
    <w:rsid w:val="000320C7"/>
    <w:rsid w:val="000331C8"/>
    <w:rsid w:val="00034199"/>
    <w:rsid w:val="00037C9A"/>
    <w:rsid w:val="00040292"/>
    <w:rsid w:val="000434E3"/>
    <w:rsid w:val="00044AA5"/>
    <w:rsid w:val="0004661F"/>
    <w:rsid w:val="00046BF1"/>
    <w:rsid w:val="00047664"/>
    <w:rsid w:val="000501A9"/>
    <w:rsid w:val="00050E3F"/>
    <w:rsid w:val="00050EF9"/>
    <w:rsid w:val="00051676"/>
    <w:rsid w:val="000520C3"/>
    <w:rsid w:val="0005230D"/>
    <w:rsid w:val="000534D4"/>
    <w:rsid w:val="00054F7D"/>
    <w:rsid w:val="00057135"/>
    <w:rsid w:val="000606FB"/>
    <w:rsid w:val="00060ACD"/>
    <w:rsid w:val="00061DE0"/>
    <w:rsid w:val="00063363"/>
    <w:rsid w:val="00064CE1"/>
    <w:rsid w:val="00065C6C"/>
    <w:rsid w:val="00065ECD"/>
    <w:rsid w:val="000670A6"/>
    <w:rsid w:val="00072049"/>
    <w:rsid w:val="00073071"/>
    <w:rsid w:val="00073A60"/>
    <w:rsid w:val="00073B39"/>
    <w:rsid w:val="00074333"/>
    <w:rsid w:val="00075DF1"/>
    <w:rsid w:val="000764F2"/>
    <w:rsid w:val="000779A2"/>
    <w:rsid w:val="00080919"/>
    <w:rsid w:val="00082242"/>
    <w:rsid w:val="00083362"/>
    <w:rsid w:val="000850AE"/>
    <w:rsid w:val="0008728B"/>
    <w:rsid w:val="00087BDB"/>
    <w:rsid w:val="00091B64"/>
    <w:rsid w:val="00092845"/>
    <w:rsid w:val="00093A76"/>
    <w:rsid w:val="000948C5"/>
    <w:rsid w:val="000976D8"/>
    <w:rsid w:val="000977BA"/>
    <w:rsid w:val="000A0455"/>
    <w:rsid w:val="000A1020"/>
    <w:rsid w:val="000A2EC4"/>
    <w:rsid w:val="000A316D"/>
    <w:rsid w:val="000A35CC"/>
    <w:rsid w:val="000A4F93"/>
    <w:rsid w:val="000A5896"/>
    <w:rsid w:val="000A5C79"/>
    <w:rsid w:val="000A62C5"/>
    <w:rsid w:val="000A70F0"/>
    <w:rsid w:val="000A70FC"/>
    <w:rsid w:val="000B0414"/>
    <w:rsid w:val="000B2B08"/>
    <w:rsid w:val="000B41CD"/>
    <w:rsid w:val="000B6AC1"/>
    <w:rsid w:val="000B6D3F"/>
    <w:rsid w:val="000B6DC4"/>
    <w:rsid w:val="000C176B"/>
    <w:rsid w:val="000C4DA2"/>
    <w:rsid w:val="000C6104"/>
    <w:rsid w:val="000C71D2"/>
    <w:rsid w:val="000D121F"/>
    <w:rsid w:val="000D2B4B"/>
    <w:rsid w:val="000D3F30"/>
    <w:rsid w:val="000D3FFD"/>
    <w:rsid w:val="000D5244"/>
    <w:rsid w:val="000D7582"/>
    <w:rsid w:val="000E0711"/>
    <w:rsid w:val="000E0F23"/>
    <w:rsid w:val="000E16FC"/>
    <w:rsid w:val="000E170D"/>
    <w:rsid w:val="000E1FC9"/>
    <w:rsid w:val="000E4E22"/>
    <w:rsid w:val="000E5270"/>
    <w:rsid w:val="000E586D"/>
    <w:rsid w:val="000E6835"/>
    <w:rsid w:val="000F3294"/>
    <w:rsid w:val="000F5C53"/>
    <w:rsid w:val="000F5FDC"/>
    <w:rsid w:val="000F64FD"/>
    <w:rsid w:val="000F73C0"/>
    <w:rsid w:val="000F73D1"/>
    <w:rsid w:val="00100DE4"/>
    <w:rsid w:val="0010145D"/>
    <w:rsid w:val="00102F62"/>
    <w:rsid w:val="0010347C"/>
    <w:rsid w:val="00103DEC"/>
    <w:rsid w:val="001046C9"/>
    <w:rsid w:val="00104B50"/>
    <w:rsid w:val="00104C5C"/>
    <w:rsid w:val="001055AD"/>
    <w:rsid w:val="0010785C"/>
    <w:rsid w:val="00107948"/>
    <w:rsid w:val="00110026"/>
    <w:rsid w:val="0011085E"/>
    <w:rsid w:val="00113991"/>
    <w:rsid w:val="00114D82"/>
    <w:rsid w:val="00115E2A"/>
    <w:rsid w:val="00116457"/>
    <w:rsid w:val="00116543"/>
    <w:rsid w:val="00116AE0"/>
    <w:rsid w:val="001174E1"/>
    <w:rsid w:val="00117AAA"/>
    <w:rsid w:val="00117AC0"/>
    <w:rsid w:val="001209D7"/>
    <w:rsid w:val="00122CBD"/>
    <w:rsid w:val="0012353C"/>
    <w:rsid w:val="00123D74"/>
    <w:rsid w:val="00124AA8"/>
    <w:rsid w:val="00126B60"/>
    <w:rsid w:val="0013132E"/>
    <w:rsid w:val="0013407D"/>
    <w:rsid w:val="00135F76"/>
    <w:rsid w:val="001378CD"/>
    <w:rsid w:val="0014135C"/>
    <w:rsid w:val="001473FE"/>
    <w:rsid w:val="00152105"/>
    <w:rsid w:val="0015259C"/>
    <w:rsid w:val="00156FC3"/>
    <w:rsid w:val="00162BE6"/>
    <w:rsid w:val="0016334C"/>
    <w:rsid w:val="00163774"/>
    <w:rsid w:val="001638DA"/>
    <w:rsid w:val="001639CF"/>
    <w:rsid w:val="00163C6E"/>
    <w:rsid w:val="001661F0"/>
    <w:rsid w:val="0017359B"/>
    <w:rsid w:val="0017419C"/>
    <w:rsid w:val="001745A8"/>
    <w:rsid w:val="00174DBE"/>
    <w:rsid w:val="00174E42"/>
    <w:rsid w:val="001753AB"/>
    <w:rsid w:val="00175967"/>
    <w:rsid w:val="001776D6"/>
    <w:rsid w:val="00177DFB"/>
    <w:rsid w:val="001807D4"/>
    <w:rsid w:val="00185124"/>
    <w:rsid w:val="0018570F"/>
    <w:rsid w:val="001869E3"/>
    <w:rsid w:val="00187AA5"/>
    <w:rsid w:val="00190160"/>
    <w:rsid w:val="001913A7"/>
    <w:rsid w:val="00191AF3"/>
    <w:rsid w:val="00192F92"/>
    <w:rsid w:val="001932A5"/>
    <w:rsid w:val="00194ABA"/>
    <w:rsid w:val="00196A2F"/>
    <w:rsid w:val="001A1791"/>
    <w:rsid w:val="001A40ED"/>
    <w:rsid w:val="001A4FE8"/>
    <w:rsid w:val="001A5159"/>
    <w:rsid w:val="001A5DF1"/>
    <w:rsid w:val="001A664D"/>
    <w:rsid w:val="001A7959"/>
    <w:rsid w:val="001A7BA5"/>
    <w:rsid w:val="001A7C5B"/>
    <w:rsid w:val="001B3972"/>
    <w:rsid w:val="001C1022"/>
    <w:rsid w:val="001C132A"/>
    <w:rsid w:val="001C3773"/>
    <w:rsid w:val="001C383E"/>
    <w:rsid w:val="001C44CD"/>
    <w:rsid w:val="001C52B4"/>
    <w:rsid w:val="001C7F6D"/>
    <w:rsid w:val="001D10F2"/>
    <w:rsid w:val="001D3735"/>
    <w:rsid w:val="001D5806"/>
    <w:rsid w:val="001E0FE2"/>
    <w:rsid w:val="001E183E"/>
    <w:rsid w:val="001E1A86"/>
    <w:rsid w:val="001E59F8"/>
    <w:rsid w:val="001E5B91"/>
    <w:rsid w:val="001F26F2"/>
    <w:rsid w:val="001F3352"/>
    <w:rsid w:val="001F380E"/>
    <w:rsid w:val="001F3813"/>
    <w:rsid w:val="001F5AE3"/>
    <w:rsid w:val="0020088B"/>
    <w:rsid w:val="002010BB"/>
    <w:rsid w:val="002026E4"/>
    <w:rsid w:val="00202E5A"/>
    <w:rsid w:val="0020394D"/>
    <w:rsid w:val="00203A52"/>
    <w:rsid w:val="00204EE8"/>
    <w:rsid w:val="00207D14"/>
    <w:rsid w:val="00210675"/>
    <w:rsid w:val="002117E6"/>
    <w:rsid w:val="0021329E"/>
    <w:rsid w:val="00213C9C"/>
    <w:rsid w:val="00214099"/>
    <w:rsid w:val="0021448E"/>
    <w:rsid w:val="00214B21"/>
    <w:rsid w:val="00214B96"/>
    <w:rsid w:val="00215BD8"/>
    <w:rsid w:val="0021632D"/>
    <w:rsid w:val="00216576"/>
    <w:rsid w:val="002221D8"/>
    <w:rsid w:val="00222E21"/>
    <w:rsid w:val="00223285"/>
    <w:rsid w:val="0022330D"/>
    <w:rsid w:val="0022385D"/>
    <w:rsid w:val="00223F71"/>
    <w:rsid w:val="002241C0"/>
    <w:rsid w:val="002245A3"/>
    <w:rsid w:val="00224CE3"/>
    <w:rsid w:val="0022706D"/>
    <w:rsid w:val="00230D3B"/>
    <w:rsid w:val="00233F07"/>
    <w:rsid w:val="00236FFD"/>
    <w:rsid w:val="0024183D"/>
    <w:rsid w:val="002420BF"/>
    <w:rsid w:val="00245A29"/>
    <w:rsid w:val="00251978"/>
    <w:rsid w:val="00251EDC"/>
    <w:rsid w:val="00252CA4"/>
    <w:rsid w:val="002542F7"/>
    <w:rsid w:val="00254A3B"/>
    <w:rsid w:val="002556EF"/>
    <w:rsid w:val="00255CB6"/>
    <w:rsid w:val="00255ED7"/>
    <w:rsid w:val="00256468"/>
    <w:rsid w:val="00256CBD"/>
    <w:rsid w:val="00257A08"/>
    <w:rsid w:val="00260997"/>
    <w:rsid w:val="002621A4"/>
    <w:rsid w:val="0026379D"/>
    <w:rsid w:val="00263DB2"/>
    <w:rsid w:val="00265974"/>
    <w:rsid w:val="00265EF3"/>
    <w:rsid w:val="002672D0"/>
    <w:rsid w:val="00267E7C"/>
    <w:rsid w:val="00270030"/>
    <w:rsid w:val="00270E5E"/>
    <w:rsid w:val="00271A53"/>
    <w:rsid w:val="00272885"/>
    <w:rsid w:val="00273DF4"/>
    <w:rsid w:val="0027414E"/>
    <w:rsid w:val="00280119"/>
    <w:rsid w:val="00281077"/>
    <w:rsid w:val="00283327"/>
    <w:rsid w:val="002869FF"/>
    <w:rsid w:val="00287FA2"/>
    <w:rsid w:val="00290C5F"/>
    <w:rsid w:val="002913EA"/>
    <w:rsid w:val="0029162F"/>
    <w:rsid w:val="002929AE"/>
    <w:rsid w:val="00292ACF"/>
    <w:rsid w:val="00294F40"/>
    <w:rsid w:val="00294F54"/>
    <w:rsid w:val="002951B8"/>
    <w:rsid w:val="002956A3"/>
    <w:rsid w:val="00295BF8"/>
    <w:rsid w:val="00296743"/>
    <w:rsid w:val="00296748"/>
    <w:rsid w:val="0029687E"/>
    <w:rsid w:val="0029753B"/>
    <w:rsid w:val="002A295E"/>
    <w:rsid w:val="002A29CD"/>
    <w:rsid w:val="002A428C"/>
    <w:rsid w:val="002A4F50"/>
    <w:rsid w:val="002A5713"/>
    <w:rsid w:val="002A582E"/>
    <w:rsid w:val="002B19AE"/>
    <w:rsid w:val="002B2E2A"/>
    <w:rsid w:val="002B3561"/>
    <w:rsid w:val="002B3B6A"/>
    <w:rsid w:val="002B3C12"/>
    <w:rsid w:val="002B4E2B"/>
    <w:rsid w:val="002B6054"/>
    <w:rsid w:val="002B6C56"/>
    <w:rsid w:val="002B6DBC"/>
    <w:rsid w:val="002C0B27"/>
    <w:rsid w:val="002C0E9D"/>
    <w:rsid w:val="002C1616"/>
    <w:rsid w:val="002C72FA"/>
    <w:rsid w:val="002D00C9"/>
    <w:rsid w:val="002D25AD"/>
    <w:rsid w:val="002D648D"/>
    <w:rsid w:val="002E0516"/>
    <w:rsid w:val="002E07FE"/>
    <w:rsid w:val="002E374F"/>
    <w:rsid w:val="002E4260"/>
    <w:rsid w:val="002E5376"/>
    <w:rsid w:val="002E571B"/>
    <w:rsid w:val="002E600F"/>
    <w:rsid w:val="002E6A44"/>
    <w:rsid w:val="002F07F1"/>
    <w:rsid w:val="002F4824"/>
    <w:rsid w:val="002F5333"/>
    <w:rsid w:val="002F5DE9"/>
    <w:rsid w:val="00301BA5"/>
    <w:rsid w:val="00306033"/>
    <w:rsid w:val="003060A9"/>
    <w:rsid w:val="003066FB"/>
    <w:rsid w:val="00306902"/>
    <w:rsid w:val="0030753A"/>
    <w:rsid w:val="00307971"/>
    <w:rsid w:val="00307ACF"/>
    <w:rsid w:val="00310613"/>
    <w:rsid w:val="00311352"/>
    <w:rsid w:val="00311775"/>
    <w:rsid w:val="0031313F"/>
    <w:rsid w:val="00313188"/>
    <w:rsid w:val="00313372"/>
    <w:rsid w:val="00313990"/>
    <w:rsid w:val="0031428D"/>
    <w:rsid w:val="00315654"/>
    <w:rsid w:val="00315739"/>
    <w:rsid w:val="00315CA3"/>
    <w:rsid w:val="00316BF2"/>
    <w:rsid w:val="00317E1E"/>
    <w:rsid w:val="003202E4"/>
    <w:rsid w:val="00320A3D"/>
    <w:rsid w:val="00321E0B"/>
    <w:rsid w:val="00321E4C"/>
    <w:rsid w:val="00321EED"/>
    <w:rsid w:val="00323E02"/>
    <w:rsid w:val="003248A7"/>
    <w:rsid w:val="00327DAA"/>
    <w:rsid w:val="003312AD"/>
    <w:rsid w:val="0033363E"/>
    <w:rsid w:val="00333C6A"/>
    <w:rsid w:val="00334F55"/>
    <w:rsid w:val="00335457"/>
    <w:rsid w:val="00336744"/>
    <w:rsid w:val="00340B5E"/>
    <w:rsid w:val="00341019"/>
    <w:rsid w:val="00342121"/>
    <w:rsid w:val="003445FB"/>
    <w:rsid w:val="003452DA"/>
    <w:rsid w:val="00346172"/>
    <w:rsid w:val="0034727A"/>
    <w:rsid w:val="00352B99"/>
    <w:rsid w:val="00353681"/>
    <w:rsid w:val="0035736F"/>
    <w:rsid w:val="00357671"/>
    <w:rsid w:val="00357CE5"/>
    <w:rsid w:val="003604B3"/>
    <w:rsid w:val="003608E1"/>
    <w:rsid w:val="003614FA"/>
    <w:rsid w:val="00361E83"/>
    <w:rsid w:val="00362C8B"/>
    <w:rsid w:val="0036370C"/>
    <w:rsid w:val="00363903"/>
    <w:rsid w:val="003652EF"/>
    <w:rsid w:val="00365AB2"/>
    <w:rsid w:val="00367B01"/>
    <w:rsid w:val="003701BA"/>
    <w:rsid w:val="00370622"/>
    <w:rsid w:val="00373732"/>
    <w:rsid w:val="0037443A"/>
    <w:rsid w:val="00374454"/>
    <w:rsid w:val="00374967"/>
    <w:rsid w:val="00374A8B"/>
    <w:rsid w:val="0037730F"/>
    <w:rsid w:val="00380845"/>
    <w:rsid w:val="00380FB8"/>
    <w:rsid w:val="00382CA5"/>
    <w:rsid w:val="0038411E"/>
    <w:rsid w:val="003851E2"/>
    <w:rsid w:val="00386837"/>
    <w:rsid w:val="00386CCB"/>
    <w:rsid w:val="00386DE6"/>
    <w:rsid w:val="003874E7"/>
    <w:rsid w:val="00390623"/>
    <w:rsid w:val="0039084B"/>
    <w:rsid w:val="0039131B"/>
    <w:rsid w:val="00392A16"/>
    <w:rsid w:val="00392A51"/>
    <w:rsid w:val="00393C0C"/>
    <w:rsid w:val="00394129"/>
    <w:rsid w:val="00394498"/>
    <w:rsid w:val="00394908"/>
    <w:rsid w:val="00394EF9"/>
    <w:rsid w:val="00396813"/>
    <w:rsid w:val="00396DBE"/>
    <w:rsid w:val="003A131A"/>
    <w:rsid w:val="003A16E2"/>
    <w:rsid w:val="003A1B4F"/>
    <w:rsid w:val="003A2E7A"/>
    <w:rsid w:val="003A3C94"/>
    <w:rsid w:val="003B0344"/>
    <w:rsid w:val="003B06D4"/>
    <w:rsid w:val="003B0D90"/>
    <w:rsid w:val="003B14A9"/>
    <w:rsid w:val="003B23ED"/>
    <w:rsid w:val="003B2B39"/>
    <w:rsid w:val="003B32E4"/>
    <w:rsid w:val="003B3CDF"/>
    <w:rsid w:val="003B5773"/>
    <w:rsid w:val="003B7486"/>
    <w:rsid w:val="003C0394"/>
    <w:rsid w:val="003C108B"/>
    <w:rsid w:val="003C26A4"/>
    <w:rsid w:val="003C2E2B"/>
    <w:rsid w:val="003C3F5A"/>
    <w:rsid w:val="003C645C"/>
    <w:rsid w:val="003D108A"/>
    <w:rsid w:val="003D1C42"/>
    <w:rsid w:val="003D3DA3"/>
    <w:rsid w:val="003D454A"/>
    <w:rsid w:val="003D4EA7"/>
    <w:rsid w:val="003D6B34"/>
    <w:rsid w:val="003D77A1"/>
    <w:rsid w:val="003E2F10"/>
    <w:rsid w:val="003E3295"/>
    <w:rsid w:val="003E407F"/>
    <w:rsid w:val="003E5C3D"/>
    <w:rsid w:val="003E5EF9"/>
    <w:rsid w:val="003E7E77"/>
    <w:rsid w:val="003F01B8"/>
    <w:rsid w:val="003F0B5E"/>
    <w:rsid w:val="003F2859"/>
    <w:rsid w:val="003F373D"/>
    <w:rsid w:val="003F7051"/>
    <w:rsid w:val="003F7696"/>
    <w:rsid w:val="00401DCB"/>
    <w:rsid w:val="00401F59"/>
    <w:rsid w:val="0040654F"/>
    <w:rsid w:val="00406FB4"/>
    <w:rsid w:val="004100A6"/>
    <w:rsid w:val="0041028D"/>
    <w:rsid w:val="00414BF9"/>
    <w:rsid w:val="00414DE0"/>
    <w:rsid w:val="0042105C"/>
    <w:rsid w:val="0042126B"/>
    <w:rsid w:val="00421E79"/>
    <w:rsid w:val="00423D2F"/>
    <w:rsid w:val="00425302"/>
    <w:rsid w:val="004256BA"/>
    <w:rsid w:val="00430E76"/>
    <w:rsid w:val="00430E8A"/>
    <w:rsid w:val="00431EA8"/>
    <w:rsid w:val="00433487"/>
    <w:rsid w:val="00434170"/>
    <w:rsid w:val="00434251"/>
    <w:rsid w:val="00434351"/>
    <w:rsid w:val="00436E02"/>
    <w:rsid w:val="004402E0"/>
    <w:rsid w:val="00440B2B"/>
    <w:rsid w:val="00441033"/>
    <w:rsid w:val="00442BD2"/>
    <w:rsid w:val="00443923"/>
    <w:rsid w:val="00443A80"/>
    <w:rsid w:val="004458DD"/>
    <w:rsid w:val="00445F61"/>
    <w:rsid w:val="00446B6E"/>
    <w:rsid w:val="0044795C"/>
    <w:rsid w:val="0045010E"/>
    <w:rsid w:val="004503EE"/>
    <w:rsid w:val="004558D7"/>
    <w:rsid w:val="00457975"/>
    <w:rsid w:val="00460D35"/>
    <w:rsid w:val="004621B5"/>
    <w:rsid w:val="00462F1A"/>
    <w:rsid w:val="00463655"/>
    <w:rsid w:val="00465E69"/>
    <w:rsid w:val="004661B4"/>
    <w:rsid w:val="00466DF8"/>
    <w:rsid w:val="00466F6E"/>
    <w:rsid w:val="004672D3"/>
    <w:rsid w:val="00471BDB"/>
    <w:rsid w:val="00472813"/>
    <w:rsid w:val="004729A0"/>
    <w:rsid w:val="00474851"/>
    <w:rsid w:val="00474BC6"/>
    <w:rsid w:val="0047560B"/>
    <w:rsid w:val="004769C1"/>
    <w:rsid w:val="00480C23"/>
    <w:rsid w:val="0048151E"/>
    <w:rsid w:val="00483A50"/>
    <w:rsid w:val="00483FD1"/>
    <w:rsid w:val="00485A90"/>
    <w:rsid w:val="0048661D"/>
    <w:rsid w:val="004909F1"/>
    <w:rsid w:val="004911EC"/>
    <w:rsid w:val="0049190C"/>
    <w:rsid w:val="00491F03"/>
    <w:rsid w:val="0049355B"/>
    <w:rsid w:val="004938A2"/>
    <w:rsid w:val="004941D5"/>
    <w:rsid w:val="0049447E"/>
    <w:rsid w:val="004A5870"/>
    <w:rsid w:val="004A6DF5"/>
    <w:rsid w:val="004B1639"/>
    <w:rsid w:val="004B2EEF"/>
    <w:rsid w:val="004B4CC1"/>
    <w:rsid w:val="004B54AE"/>
    <w:rsid w:val="004C0091"/>
    <w:rsid w:val="004C0BE2"/>
    <w:rsid w:val="004C3DE0"/>
    <w:rsid w:val="004C4188"/>
    <w:rsid w:val="004C575B"/>
    <w:rsid w:val="004C5EDE"/>
    <w:rsid w:val="004C74E3"/>
    <w:rsid w:val="004C7FD6"/>
    <w:rsid w:val="004D05EF"/>
    <w:rsid w:val="004D0FB2"/>
    <w:rsid w:val="004D1D8F"/>
    <w:rsid w:val="004D35DA"/>
    <w:rsid w:val="004D3680"/>
    <w:rsid w:val="004D4C60"/>
    <w:rsid w:val="004D538C"/>
    <w:rsid w:val="004E038E"/>
    <w:rsid w:val="004E08CD"/>
    <w:rsid w:val="004E0DF7"/>
    <w:rsid w:val="004E11C3"/>
    <w:rsid w:val="004E203F"/>
    <w:rsid w:val="004E2FE1"/>
    <w:rsid w:val="004E4932"/>
    <w:rsid w:val="004E4A4B"/>
    <w:rsid w:val="004E5064"/>
    <w:rsid w:val="004E6364"/>
    <w:rsid w:val="004E6488"/>
    <w:rsid w:val="004E7046"/>
    <w:rsid w:val="004F069D"/>
    <w:rsid w:val="004F1365"/>
    <w:rsid w:val="004F2940"/>
    <w:rsid w:val="004F2B06"/>
    <w:rsid w:val="004F595A"/>
    <w:rsid w:val="004F5A1B"/>
    <w:rsid w:val="004F614C"/>
    <w:rsid w:val="00500145"/>
    <w:rsid w:val="005001A4"/>
    <w:rsid w:val="005030D5"/>
    <w:rsid w:val="005045A5"/>
    <w:rsid w:val="00504A31"/>
    <w:rsid w:val="005053B3"/>
    <w:rsid w:val="00505E34"/>
    <w:rsid w:val="00507837"/>
    <w:rsid w:val="00510C25"/>
    <w:rsid w:val="00511B36"/>
    <w:rsid w:val="00513FBC"/>
    <w:rsid w:val="00514404"/>
    <w:rsid w:val="00515B92"/>
    <w:rsid w:val="00515BF4"/>
    <w:rsid w:val="00520958"/>
    <w:rsid w:val="00521BF0"/>
    <w:rsid w:val="00522D7E"/>
    <w:rsid w:val="00525C38"/>
    <w:rsid w:val="005261E4"/>
    <w:rsid w:val="0052653F"/>
    <w:rsid w:val="00527168"/>
    <w:rsid w:val="005272E4"/>
    <w:rsid w:val="00527B9F"/>
    <w:rsid w:val="00530E0F"/>
    <w:rsid w:val="0053188F"/>
    <w:rsid w:val="00531B96"/>
    <w:rsid w:val="00531DC5"/>
    <w:rsid w:val="00531EFB"/>
    <w:rsid w:val="00532A95"/>
    <w:rsid w:val="00533724"/>
    <w:rsid w:val="00537253"/>
    <w:rsid w:val="00540687"/>
    <w:rsid w:val="00544486"/>
    <w:rsid w:val="00545F52"/>
    <w:rsid w:val="00546B3B"/>
    <w:rsid w:val="00547B53"/>
    <w:rsid w:val="00550AF0"/>
    <w:rsid w:val="00552879"/>
    <w:rsid w:val="00552E9D"/>
    <w:rsid w:val="00555432"/>
    <w:rsid w:val="005572F8"/>
    <w:rsid w:val="005607DF"/>
    <w:rsid w:val="005615B6"/>
    <w:rsid w:val="00561775"/>
    <w:rsid w:val="00564FBB"/>
    <w:rsid w:val="005657F8"/>
    <w:rsid w:val="00566F23"/>
    <w:rsid w:val="0057424C"/>
    <w:rsid w:val="00574460"/>
    <w:rsid w:val="00574F75"/>
    <w:rsid w:val="00575DCA"/>
    <w:rsid w:val="00576613"/>
    <w:rsid w:val="00580DAD"/>
    <w:rsid w:val="00582817"/>
    <w:rsid w:val="00582EF8"/>
    <w:rsid w:val="00583B6A"/>
    <w:rsid w:val="00583FC0"/>
    <w:rsid w:val="00584110"/>
    <w:rsid w:val="00584CA2"/>
    <w:rsid w:val="005850BF"/>
    <w:rsid w:val="0058542F"/>
    <w:rsid w:val="0058693E"/>
    <w:rsid w:val="005910E0"/>
    <w:rsid w:val="0059169F"/>
    <w:rsid w:val="00592A1D"/>
    <w:rsid w:val="00595B8E"/>
    <w:rsid w:val="00595F8F"/>
    <w:rsid w:val="0059650D"/>
    <w:rsid w:val="005A0322"/>
    <w:rsid w:val="005A0E28"/>
    <w:rsid w:val="005A1236"/>
    <w:rsid w:val="005A29B6"/>
    <w:rsid w:val="005A349E"/>
    <w:rsid w:val="005A6797"/>
    <w:rsid w:val="005B0F2A"/>
    <w:rsid w:val="005B2788"/>
    <w:rsid w:val="005B2945"/>
    <w:rsid w:val="005B2EEA"/>
    <w:rsid w:val="005B351C"/>
    <w:rsid w:val="005B511C"/>
    <w:rsid w:val="005B5D75"/>
    <w:rsid w:val="005B73F0"/>
    <w:rsid w:val="005C10D2"/>
    <w:rsid w:val="005C1E55"/>
    <w:rsid w:val="005C264D"/>
    <w:rsid w:val="005D031C"/>
    <w:rsid w:val="005D2396"/>
    <w:rsid w:val="005D29AC"/>
    <w:rsid w:val="005D3FAF"/>
    <w:rsid w:val="005D5F28"/>
    <w:rsid w:val="005D6B35"/>
    <w:rsid w:val="005D6EA5"/>
    <w:rsid w:val="005D7331"/>
    <w:rsid w:val="005E0AA8"/>
    <w:rsid w:val="005E0ADD"/>
    <w:rsid w:val="005E1F35"/>
    <w:rsid w:val="005E22FA"/>
    <w:rsid w:val="005E2709"/>
    <w:rsid w:val="005E2978"/>
    <w:rsid w:val="005E2C7E"/>
    <w:rsid w:val="005E3001"/>
    <w:rsid w:val="005E4043"/>
    <w:rsid w:val="005E6758"/>
    <w:rsid w:val="005E6CDD"/>
    <w:rsid w:val="005F164E"/>
    <w:rsid w:val="005F182F"/>
    <w:rsid w:val="005F2362"/>
    <w:rsid w:val="005F2972"/>
    <w:rsid w:val="005F3309"/>
    <w:rsid w:val="005F3A72"/>
    <w:rsid w:val="005F61FF"/>
    <w:rsid w:val="005F6F13"/>
    <w:rsid w:val="006004AF"/>
    <w:rsid w:val="00601763"/>
    <w:rsid w:val="00602E1C"/>
    <w:rsid w:val="00603097"/>
    <w:rsid w:val="0060352D"/>
    <w:rsid w:val="00603A3F"/>
    <w:rsid w:val="006055B1"/>
    <w:rsid w:val="00606DF4"/>
    <w:rsid w:val="00607250"/>
    <w:rsid w:val="00607F1F"/>
    <w:rsid w:val="006108BA"/>
    <w:rsid w:val="00610F1F"/>
    <w:rsid w:val="00612404"/>
    <w:rsid w:val="006130AF"/>
    <w:rsid w:val="00613F59"/>
    <w:rsid w:val="0061420C"/>
    <w:rsid w:val="00616867"/>
    <w:rsid w:val="00620E41"/>
    <w:rsid w:val="00621D6F"/>
    <w:rsid w:val="00622A5F"/>
    <w:rsid w:val="00622DE8"/>
    <w:rsid w:val="00627F1D"/>
    <w:rsid w:val="006301F1"/>
    <w:rsid w:val="00635BCA"/>
    <w:rsid w:val="00640708"/>
    <w:rsid w:val="0064221C"/>
    <w:rsid w:val="00643BB0"/>
    <w:rsid w:val="00643EFF"/>
    <w:rsid w:val="006448AD"/>
    <w:rsid w:val="006452CD"/>
    <w:rsid w:val="0064612E"/>
    <w:rsid w:val="006468DA"/>
    <w:rsid w:val="006504E8"/>
    <w:rsid w:val="00651BC4"/>
    <w:rsid w:val="00652B5C"/>
    <w:rsid w:val="00653D8C"/>
    <w:rsid w:val="00654274"/>
    <w:rsid w:val="00655E80"/>
    <w:rsid w:val="00655FB1"/>
    <w:rsid w:val="0065631C"/>
    <w:rsid w:val="006575F4"/>
    <w:rsid w:val="00664309"/>
    <w:rsid w:val="0066544F"/>
    <w:rsid w:val="00665BE1"/>
    <w:rsid w:val="00666416"/>
    <w:rsid w:val="006666E0"/>
    <w:rsid w:val="00666A93"/>
    <w:rsid w:val="00666F20"/>
    <w:rsid w:val="006675DF"/>
    <w:rsid w:val="00667F60"/>
    <w:rsid w:val="00667F9C"/>
    <w:rsid w:val="006719B1"/>
    <w:rsid w:val="00675A43"/>
    <w:rsid w:val="00677412"/>
    <w:rsid w:val="00677636"/>
    <w:rsid w:val="00677AE2"/>
    <w:rsid w:val="0068120D"/>
    <w:rsid w:val="00681A44"/>
    <w:rsid w:val="00682BD4"/>
    <w:rsid w:val="00683121"/>
    <w:rsid w:val="0068345C"/>
    <w:rsid w:val="0068462C"/>
    <w:rsid w:val="00686160"/>
    <w:rsid w:val="006908DB"/>
    <w:rsid w:val="00690AAD"/>
    <w:rsid w:val="006911C1"/>
    <w:rsid w:val="0069347C"/>
    <w:rsid w:val="00693785"/>
    <w:rsid w:val="00694C3F"/>
    <w:rsid w:val="00695755"/>
    <w:rsid w:val="00695F9A"/>
    <w:rsid w:val="0069787E"/>
    <w:rsid w:val="006A01A5"/>
    <w:rsid w:val="006A033A"/>
    <w:rsid w:val="006A2B89"/>
    <w:rsid w:val="006A47A8"/>
    <w:rsid w:val="006A586D"/>
    <w:rsid w:val="006A5947"/>
    <w:rsid w:val="006A6BE6"/>
    <w:rsid w:val="006A7A63"/>
    <w:rsid w:val="006A7AF2"/>
    <w:rsid w:val="006B149E"/>
    <w:rsid w:val="006B51CD"/>
    <w:rsid w:val="006B5ED2"/>
    <w:rsid w:val="006B5F6D"/>
    <w:rsid w:val="006B61E3"/>
    <w:rsid w:val="006B7ED5"/>
    <w:rsid w:val="006C0552"/>
    <w:rsid w:val="006C2FDD"/>
    <w:rsid w:val="006C528C"/>
    <w:rsid w:val="006C69B2"/>
    <w:rsid w:val="006C751C"/>
    <w:rsid w:val="006C78A7"/>
    <w:rsid w:val="006D2738"/>
    <w:rsid w:val="006D41A1"/>
    <w:rsid w:val="006D4809"/>
    <w:rsid w:val="006D4BD5"/>
    <w:rsid w:val="006D5659"/>
    <w:rsid w:val="006D566F"/>
    <w:rsid w:val="006D5E08"/>
    <w:rsid w:val="006D659C"/>
    <w:rsid w:val="006E0484"/>
    <w:rsid w:val="006E18F1"/>
    <w:rsid w:val="006E5064"/>
    <w:rsid w:val="006E52EF"/>
    <w:rsid w:val="006E5500"/>
    <w:rsid w:val="006E5792"/>
    <w:rsid w:val="006F0878"/>
    <w:rsid w:val="006F16D7"/>
    <w:rsid w:val="006F32EA"/>
    <w:rsid w:val="006F4472"/>
    <w:rsid w:val="006F4536"/>
    <w:rsid w:val="006F4722"/>
    <w:rsid w:val="007006F2"/>
    <w:rsid w:val="00700B96"/>
    <w:rsid w:val="007022C9"/>
    <w:rsid w:val="007027E2"/>
    <w:rsid w:val="0070364F"/>
    <w:rsid w:val="00703FC8"/>
    <w:rsid w:val="00706212"/>
    <w:rsid w:val="00707829"/>
    <w:rsid w:val="00714A5F"/>
    <w:rsid w:val="00716EA9"/>
    <w:rsid w:val="00722515"/>
    <w:rsid w:val="00723168"/>
    <w:rsid w:val="00724BA4"/>
    <w:rsid w:val="007251B1"/>
    <w:rsid w:val="00725C0E"/>
    <w:rsid w:val="00725C43"/>
    <w:rsid w:val="00725E5E"/>
    <w:rsid w:val="00725FBD"/>
    <w:rsid w:val="00726FA5"/>
    <w:rsid w:val="0073200F"/>
    <w:rsid w:val="007329BD"/>
    <w:rsid w:val="0073303E"/>
    <w:rsid w:val="00734251"/>
    <w:rsid w:val="0073467F"/>
    <w:rsid w:val="007355E9"/>
    <w:rsid w:val="00735ED6"/>
    <w:rsid w:val="00736545"/>
    <w:rsid w:val="007365E1"/>
    <w:rsid w:val="00740035"/>
    <w:rsid w:val="00741C80"/>
    <w:rsid w:val="00742058"/>
    <w:rsid w:val="00742D04"/>
    <w:rsid w:val="007437C3"/>
    <w:rsid w:val="00743F16"/>
    <w:rsid w:val="00744971"/>
    <w:rsid w:val="00746AE6"/>
    <w:rsid w:val="00746EBF"/>
    <w:rsid w:val="00746FD6"/>
    <w:rsid w:val="00747D5B"/>
    <w:rsid w:val="00752642"/>
    <w:rsid w:val="0075309B"/>
    <w:rsid w:val="00753995"/>
    <w:rsid w:val="007551BB"/>
    <w:rsid w:val="00755596"/>
    <w:rsid w:val="00755F70"/>
    <w:rsid w:val="007566D3"/>
    <w:rsid w:val="00757703"/>
    <w:rsid w:val="00757CC9"/>
    <w:rsid w:val="007615A7"/>
    <w:rsid w:val="007623E4"/>
    <w:rsid w:val="00763EB6"/>
    <w:rsid w:val="0076662B"/>
    <w:rsid w:val="00770042"/>
    <w:rsid w:val="00770BDB"/>
    <w:rsid w:val="00771B05"/>
    <w:rsid w:val="00772A45"/>
    <w:rsid w:val="007750BF"/>
    <w:rsid w:val="007778B9"/>
    <w:rsid w:val="00781620"/>
    <w:rsid w:val="00781F8B"/>
    <w:rsid w:val="00784800"/>
    <w:rsid w:val="0078711E"/>
    <w:rsid w:val="007877AB"/>
    <w:rsid w:val="00787E78"/>
    <w:rsid w:val="00792A56"/>
    <w:rsid w:val="00793975"/>
    <w:rsid w:val="007948A0"/>
    <w:rsid w:val="00794AB1"/>
    <w:rsid w:val="00794B59"/>
    <w:rsid w:val="00795BB1"/>
    <w:rsid w:val="00795E5A"/>
    <w:rsid w:val="007A1DE4"/>
    <w:rsid w:val="007A21FF"/>
    <w:rsid w:val="007A3DA2"/>
    <w:rsid w:val="007A4CC9"/>
    <w:rsid w:val="007B0C18"/>
    <w:rsid w:val="007B1D7B"/>
    <w:rsid w:val="007B2DD4"/>
    <w:rsid w:val="007B4839"/>
    <w:rsid w:val="007B5E02"/>
    <w:rsid w:val="007B5EF3"/>
    <w:rsid w:val="007B683F"/>
    <w:rsid w:val="007B7270"/>
    <w:rsid w:val="007B77F0"/>
    <w:rsid w:val="007C170B"/>
    <w:rsid w:val="007C1781"/>
    <w:rsid w:val="007C26A1"/>
    <w:rsid w:val="007C35DB"/>
    <w:rsid w:val="007C60F1"/>
    <w:rsid w:val="007C7CA0"/>
    <w:rsid w:val="007D182F"/>
    <w:rsid w:val="007D2C52"/>
    <w:rsid w:val="007D323E"/>
    <w:rsid w:val="007D4609"/>
    <w:rsid w:val="007D4852"/>
    <w:rsid w:val="007D57B3"/>
    <w:rsid w:val="007D6B47"/>
    <w:rsid w:val="007D71FD"/>
    <w:rsid w:val="007E00A5"/>
    <w:rsid w:val="007E02A8"/>
    <w:rsid w:val="007E0917"/>
    <w:rsid w:val="007E1DC4"/>
    <w:rsid w:val="007E2B5E"/>
    <w:rsid w:val="007E2E24"/>
    <w:rsid w:val="007E3A40"/>
    <w:rsid w:val="007E4C84"/>
    <w:rsid w:val="007E70B5"/>
    <w:rsid w:val="007F0824"/>
    <w:rsid w:val="007F1559"/>
    <w:rsid w:val="007F1873"/>
    <w:rsid w:val="007F1B23"/>
    <w:rsid w:val="007F312B"/>
    <w:rsid w:val="007F31C7"/>
    <w:rsid w:val="007F42B7"/>
    <w:rsid w:val="007F4A5A"/>
    <w:rsid w:val="007F4D88"/>
    <w:rsid w:val="007F4EA4"/>
    <w:rsid w:val="007F56B8"/>
    <w:rsid w:val="007F5F29"/>
    <w:rsid w:val="007F722D"/>
    <w:rsid w:val="007F73F5"/>
    <w:rsid w:val="007F7C12"/>
    <w:rsid w:val="008009EF"/>
    <w:rsid w:val="00801F24"/>
    <w:rsid w:val="0080225F"/>
    <w:rsid w:val="0080275B"/>
    <w:rsid w:val="00804C01"/>
    <w:rsid w:val="00804E42"/>
    <w:rsid w:val="00804FF1"/>
    <w:rsid w:val="00806722"/>
    <w:rsid w:val="008067FB"/>
    <w:rsid w:val="00806F2C"/>
    <w:rsid w:val="0081096D"/>
    <w:rsid w:val="0081104B"/>
    <w:rsid w:val="00811FD7"/>
    <w:rsid w:val="008120EB"/>
    <w:rsid w:val="0081649C"/>
    <w:rsid w:val="008174A7"/>
    <w:rsid w:val="008205C6"/>
    <w:rsid w:val="00820AA1"/>
    <w:rsid w:val="00820DBB"/>
    <w:rsid w:val="008220DA"/>
    <w:rsid w:val="00822AC9"/>
    <w:rsid w:val="008255DA"/>
    <w:rsid w:val="0082631D"/>
    <w:rsid w:val="0082659C"/>
    <w:rsid w:val="00826807"/>
    <w:rsid w:val="008269EB"/>
    <w:rsid w:val="008279B9"/>
    <w:rsid w:val="00827F1D"/>
    <w:rsid w:val="00830F66"/>
    <w:rsid w:val="00832C88"/>
    <w:rsid w:val="00835F93"/>
    <w:rsid w:val="00836C60"/>
    <w:rsid w:val="008379F0"/>
    <w:rsid w:val="00837C01"/>
    <w:rsid w:val="00837D1D"/>
    <w:rsid w:val="00842D26"/>
    <w:rsid w:val="00842DA4"/>
    <w:rsid w:val="00842F51"/>
    <w:rsid w:val="0084314A"/>
    <w:rsid w:val="00844135"/>
    <w:rsid w:val="00845C7A"/>
    <w:rsid w:val="00846C6D"/>
    <w:rsid w:val="00846D38"/>
    <w:rsid w:val="0084755E"/>
    <w:rsid w:val="008478E7"/>
    <w:rsid w:val="00847A35"/>
    <w:rsid w:val="00850CB5"/>
    <w:rsid w:val="008511AD"/>
    <w:rsid w:val="008533CE"/>
    <w:rsid w:val="00853992"/>
    <w:rsid w:val="00853B61"/>
    <w:rsid w:val="00854190"/>
    <w:rsid w:val="00854225"/>
    <w:rsid w:val="00854C02"/>
    <w:rsid w:val="008568DC"/>
    <w:rsid w:val="008569EA"/>
    <w:rsid w:val="00856AAE"/>
    <w:rsid w:val="008575D9"/>
    <w:rsid w:val="00857AB5"/>
    <w:rsid w:val="0086000F"/>
    <w:rsid w:val="00861B6A"/>
    <w:rsid w:val="00863430"/>
    <w:rsid w:val="00864C11"/>
    <w:rsid w:val="00865E2F"/>
    <w:rsid w:val="00865F4F"/>
    <w:rsid w:val="0086628B"/>
    <w:rsid w:val="00866EE5"/>
    <w:rsid w:val="0087124F"/>
    <w:rsid w:val="00871358"/>
    <w:rsid w:val="00874479"/>
    <w:rsid w:val="008749A6"/>
    <w:rsid w:val="00874E90"/>
    <w:rsid w:val="00874F34"/>
    <w:rsid w:val="008750E0"/>
    <w:rsid w:val="008751BB"/>
    <w:rsid w:val="008779A8"/>
    <w:rsid w:val="00880159"/>
    <w:rsid w:val="008837BF"/>
    <w:rsid w:val="00885473"/>
    <w:rsid w:val="0088590B"/>
    <w:rsid w:val="00886B5D"/>
    <w:rsid w:val="00890BBF"/>
    <w:rsid w:val="00892FE4"/>
    <w:rsid w:val="00894113"/>
    <w:rsid w:val="008949C0"/>
    <w:rsid w:val="00895026"/>
    <w:rsid w:val="008954CE"/>
    <w:rsid w:val="00896474"/>
    <w:rsid w:val="00896BE4"/>
    <w:rsid w:val="008978AA"/>
    <w:rsid w:val="008A124F"/>
    <w:rsid w:val="008A2E69"/>
    <w:rsid w:val="008A3079"/>
    <w:rsid w:val="008A4B36"/>
    <w:rsid w:val="008A4C1D"/>
    <w:rsid w:val="008A53D1"/>
    <w:rsid w:val="008A607F"/>
    <w:rsid w:val="008B14A8"/>
    <w:rsid w:val="008B398A"/>
    <w:rsid w:val="008B576B"/>
    <w:rsid w:val="008B610A"/>
    <w:rsid w:val="008B647C"/>
    <w:rsid w:val="008B66D2"/>
    <w:rsid w:val="008C00EA"/>
    <w:rsid w:val="008C07CC"/>
    <w:rsid w:val="008C20D2"/>
    <w:rsid w:val="008C38C2"/>
    <w:rsid w:val="008C3AE8"/>
    <w:rsid w:val="008C3F45"/>
    <w:rsid w:val="008C43FE"/>
    <w:rsid w:val="008C7567"/>
    <w:rsid w:val="008D0439"/>
    <w:rsid w:val="008D0DB5"/>
    <w:rsid w:val="008D2B09"/>
    <w:rsid w:val="008D320B"/>
    <w:rsid w:val="008D41E4"/>
    <w:rsid w:val="008D48A5"/>
    <w:rsid w:val="008D4D8B"/>
    <w:rsid w:val="008D570E"/>
    <w:rsid w:val="008D6F66"/>
    <w:rsid w:val="008D7DF4"/>
    <w:rsid w:val="008E080D"/>
    <w:rsid w:val="008E16DB"/>
    <w:rsid w:val="008E2605"/>
    <w:rsid w:val="008E334C"/>
    <w:rsid w:val="008E3AC6"/>
    <w:rsid w:val="008E4046"/>
    <w:rsid w:val="008E458D"/>
    <w:rsid w:val="008E46E4"/>
    <w:rsid w:val="008E6C21"/>
    <w:rsid w:val="008F250B"/>
    <w:rsid w:val="008F2570"/>
    <w:rsid w:val="008F45AF"/>
    <w:rsid w:val="008F69D9"/>
    <w:rsid w:val="008F71C6"/>
    <w:rsid w:val="00901BFE"/>
    <w:rsid w:val="00904DED"/>
    <w:rsid w:val="00905D39"/>
    <w:rsid w:val="00906B58"/>
    <w:rsid w:val="009072C8"/>
    <w:rsid w:val="00912058"/>
    <w:rsid w:val="00912742"/>
    <w:rsid w:val="009136D8"/>
    <w:rsid w:val="00913CBE"/>
    <w:rsid w:val="009144E9"/>
    <w:rsid w:val="00914B5C"/>
    <w:rsid w:val="00914DA6"/>
    <w:rsid w:val="00916B1E"/>
    <w:rsid w:val="009171E6"/>
    <w:rsid w:val="00920212"/>
    <w:rsid w:val="00920A26"/>
    <w:rsid w:val="00922578"/>
    <w:rsid w:val="009275C1"/>
    <w:rsid w:val="00930075"/>
    <w:rsid w:val="009321C6"/>
    <w:rsid w:val="009337BA"/>
    <w:rsid w:val="00934015"/>
    <w:rsid w:val="00934836"/>
    <w:rsid w:val="00936C2E"/>
    <w:rsid w:val="00937161"/>
    <w:rsid w:val="00940F72"/>
    <w:rsid w:val="009419E3"/>
    <w:rsid w:val="009426E4"/>
    <w:rsid w:val="00943F6A"/>
    <w:rsid w:val="0094609B"/>
    <w:rsid w:val="00946B97"/>
    <w:rsid w:val="0094723F"/>
    <w:rsid w:val="00947793"/>
    <w:rsid w:val="00947A1F"/>
    <w:rsid w:val="00947B31"/>
    <w:rsid w:val="00947EB5"/>
    <w:rsid w:val="009523B5"/>
    <w:rsid w:val="00952526"/>
    <w:rsid w:val="00956255"/>
    <w:rsid w:val="00960E21"/>
    <w:rsid w:val="00960F02"/>
    <w:rsid w:val="009612EF"/>
    <w:rsid w:val="00962465"/>
    <w:rsid w:val="0096270A"/>
    <w:rsid w:val="00963C76"/>
    <w:rsid w:val="00965D0F"/>
    <w:rsid w:val="00967537"/>
    <w:rsid w:val="00967C59"/>
    <w:rsid w:val="009703F3"/>
    <w:rsid w:val="009740DD"/>
    <w:rsid w:val="00974BB0"/>
    <w:rsid w:val="00975D51"/>
    <w:rsid w:val="009765D4"/>
    <w:rsid w:val="009811F5"/>
    <w:rsid w:val="0098132C"/>
    <w:rsid w:val="0098237C"/>
    <w:rsid w:val="0098293C"/>
    <w:rsid w:val="00985FEC"/>
    <w:rsid w:val="009864B3"/>
    <w:rsid w:val="00986F54"/>
    <w:rsid w:val="00991AB3"/>
    <w:rsid w:val="00992B1B"/>
    <w:rsid w:val="00993467"/>
    <w:rsid w:val="00993A4D"/>
    <w:rsid w:val="00993BCF"/>
    <w:rsid w:val="00993C74"/>
    <w:rsid w:val="00994635"/>
    <w:rsid w:val="00994A09"/>
    <w:rsid w:val="009A324A"/>
    <w:rsid w:val="009A3B97"/>
    <w:rsid w:val="009A752D"/>
    <w:rsid w:val="009A7D36"/>
    <w:rsid w:val="009B305B"/>
    <w:rsid w:val="009B42EE"/>
    <w:rsid w:val="009B5CE2"/>
    <w:rsid w:val="009B727A"/>
    <w:rsid w:val="009B748B"/>
    <w:rsid w:val="009B75C7"/>
    <w:rsid w:val="009B7E62"/>
    <w:rsid w:val="009B7E67"/>
    <w:rsid w:val="009C01E9"/>
    <w:rsid w:val="009C190B"/>
    <w:rsid w:val="009C1D12"/>
    <w:rsid w:val="009C1E1D"/>
    <w:rsid w:val="009C29CC"/>
    <w:rsid w:val="009C3C52"/>
    <w:rsid w:val="009C3E23"/>
    <w:rsid w:val="009C4C28"/>
    <w:rsid w:val="009C65FA"/>
    <w:rsid w:val="009D1190"/>
    <w:rsid w:val="009D19F6"/>
    <w:rsid w:val="009D204D"/>
    <w:rsid w:val="009D2EAB"/>
    <w:rsid w:val="009D381E"/>
    <w:rsid w:val="009D3B91"/>
    <w:rsid w:val="009D4D8F"/>
    <w:rsid w:val="009D5E81"/>
    <w:rsid w:val="009D621E"/>
    <w:rsid w:val="009D6552"/>
    <w:rsid w:val="009D6836"/>
    <w:rsid w:val="009D691C"/>
    <w:rsid w:val="009D797F"/>
    <w:rsid w:val="009D7B0C"/>
    <w:rsid w:val="009E08D8"/>
    <w:rsid w:val="009E1D9A"/>
    <w:rsid w:val="009E241C"/>
    <w:rsid w:val="009E3054"/>
    <w:rsid w:val="009E3D45"/>
    <w:rsid w:val="009E4271"/>
    <w:rsid w:val="009E5101"/>
    <w:rsid w:val="009E5F62"/>
    <w:rsid w:val="009E75EC"/>
    <w:rsid w:val="009F1F52"/>
    <w:rsid w:val="009F7BB9"/>
    <w:rsid w:val="00A007CA"/>
    <w:rsid w:val="00A0149B"/>
    <w:rsid w:val="00A01776"/>
    <w:rsid w:val="00A01DAC"/>
    <w:rsid w:val="00A020CF"/>
    <w:rsid w:val="00A02CAF"/>
    <w:rsid w:val="00A03039"/>
    <w:rsid w:val="00A03096"/>
    <w:rsid w:val="00A05299"/>
    <w:rsid w:val="00A06233"/>
    <w:rsid w:val="00A07F07"/>
    <w:rsid w:val="00A10AFE"/>
    <w:rsid w:val="00A11496"/>
    <w:rsid w:val="00A1162E"/>
    <w:rsid w:val="00A122C2"/>
    <w:rsid w:val="00A12A7C"/>
    <w:rsid w:val="00A1333F"/>
    <w:rsid w:val="00A135C4"/>
    <w:rsid w:val="00A13ECD"/>
    <w:rsid w:val="00A2410F"/>
    <w:rsid w:val="00A26A05"/>
    <w:rsid w:val="00A26DD2"/>
    <w:rsid w:val="00A313E2"/>
    <w:rsid w:val="00A34AC2"/>
    <w:rsid w:val="00A35B39"/>
    <w:rsid w:val="00A36105"/>
    <w:rsid w:val="00A41BD8"/>
    <w:rsid w:val="00A42F67"/>
    <w:rsid w:val="00A45028"/>
    <w:rsid w:val="00A45F4A"/>
    <w:rsid w:val="00A46787"/>
    <w:rsid w:val="00A46F31"/>
    <w:rsid w:val="00A50466"/>
    <w:rsid w:val="00A51D8F"/>
    <w:rsid w:val="00A53CEE"/>
    <w:rsid w:val="00A53F19"/>
    <w:rsid w:val="00A55C0A"/>
    <w:rsid w:val="00A579A6"/>
    <w:rsid w:val="00A603EB"/>
    <w:rsid w:val="00A61233"/>
    <w:rsid w:val="00A613D6"/>
    <w:rsid w:val="00A61D76"/>
    <w:rsid w:val="00A64A2A"/>
    <w:rsid w:val="00A65580"/>
    <w:rsid w:val="00A667FB"/>
    <w:rsid w:val="00A670DC"/>
    <w:rsid w:val="00A673C2"/>
    <w:rsid w:val="00A67F9B"/>
    <w:rsid w:val="00A7252E"/>
    <w:rsid w:val="00A72D52"/>
    <w:rsid w:val="00A73095"/>
    <w:rsid w:val="00A732A1"/>
    <w:rsid w:val="00A74140"/>
    <w:rsid w:val="00A742E1"/>
    <w:rsid w:val="00A74B93"/>
    <w:rsid w:val="00A74DC7"/>
    <w:rsid w:val="00A75096"/>
    <w:rsid w:val="00A802D6"/>
    <w:rsid w:val="00A80B37"/>
    <w:rsid w:val="00A80CA6"/>
    <w:rsid w:val="00A81753"/>
    <w:rsid w:val="00A83CD0"/>
    <w:rsid w:val="00A851B6"/>
    <w:rsid w:val="00A85529"/>
    <w:rsid w:val="00A856E0"/>
    <w:rsid w:val="00A87EB7"/>
    <w:rsid w:val="00A90355"/>
    <w:rsid w:val="00A9057A"/>
    <w:rsid w:val="00A90886"/>
    <w:rsid w:val="00A90CBF"/>
    <w:rsid w:val="00A924DF"/>
    <w:rsid w:val="00A93FC6"/>
    <w:rsid w:val="00A96CAC"/>
    <w:rsid w:val="00A973ED"/>
    <w:rsid w:val="00AA025C"/>
    <w:rsid w:val="00AA037D"/>
    <w:rsid w:val="00AA12E1"/>
    <w:rsid w:val="00AA1AA1"/>
    <w:rsid w:val="00AA1CEF"/>
    <w:rsid w:val="00AA480E"/>
    <w:rsid w:val="00AA5790"/>
    <w:rsid w:val="00AA7168"/>
    <w:rsid w:val="00AB10D1"/>
    <w:rsid w:val="00AB1A0C"/>
    <w:rsid w:val="00AB2300"/>
    <w:rsid w:val="00AB46E7"/>
    <w:rsid w:val="00AB64DA"/>
    <w:rsid w:val="00AB6A25"/>
    <w:rsid w:val="00AB6DD5"/>
    <w:rsid w:val="00AB75E8"/>
    <w:rsid w:val="00AC1444"/>
    <w:rsid w:val="00AC1A1B"/>
    <w:rsid w:val="00AC1E77"/>
    <w:rsid w:val="00AC339B"/>
    <w:rsid w:val="00AC3617"/>
    <w:rsid w:val="00AC3CBF"/>
    <w:rsid w:val="00AC56E9"/>
    <w:rsid w:val="00AD1DD8"/>
    <w:rsid w:val="00AD2090"/>
    <w:rsid w:val="00AD2B22"/>
    <w:rsid w:val="00AD3C54"/>
    <w:rsid w:val="00AD6EC3"/>
    <w:rsid w:val="00AD7977"/>
    <w:rsid w:val="00AE0CDC"/>
    <w:rsid w:val="00AE32B5"/>
    <w:rsid w:val="00AE465D"/>
    <w:rsid w:val="00AE5BDC"/>
    <w:rsid w:val="00AE6B06"/>
    <w:rsid w:val="00AE7248"/>
    <w:rsid w:val="00AF0420"/>
    <w:rsid w:val="00AF2D93"/>
    <w:rsid w:val="00AF2E2F"/>
    <w:rsid w:val="00AF2FFA"/>
    <w:rsid w:val="00AF4F7F"/>
    <w:rsid w:val="00AF5B62"/>
    <w:rsid w:val="00AF719A"/>
    <w:rsid w:val="00B01D4C"/>
    <w:rsid w:val="00B029C7"/>
    <w:rsid w:val="00B02D7B"/>
    <w:rsid w:val="00B041C2"/>
    <w:rsid w:val="00B05DD7"/>
    <w:rsid w:val="00B07011"/>
    <w:rsid w:val="00B071E1"/>
    <w:rsid w:val="00B10C17"/>
    <w:rsid w:val="00B11B13"/>
    <w:rsid w:val="00B12FFA"/>
    <w:rsid w:val="00B17028"/>
    <w:rsid w:val="00B17F3F"/>
    <w:rsid w:val="00B200A2"/>
    <w:rsid w:val="00B20EB8"/>
    <w:rsid w:val="00B22044"/>
    <w:rsid w:val="00B22F12"/>
    <w:rsid w:val="00B233AB"/>
    <w:rsid w:val="00B23A1F"/>
    <w:rsid w:val="00B25834"/>
    <w:rsid w:val="00B258F2"/>
    <w:rsid w:val="00B25FDD"/>
    <w:rsid w:val="00B27A7B"/>
    <w:rsid w:val="00B27AD6"/>
    <w:rsid w:val="00B30A57"/>
    <w:rsid w:val="00B30B10"/>
    <w:rsid w:val="00B31AB0"/>
    <w:rsid w:val="00B31DCB"/>
    <w:rsid w:val="00B3350E"/>
    <w:rsid w:val="00B34095"/>
    <w:rsid w:val="00B34EF7"/>
    <w:rsid w:val="00B363D4"/>
    <w:rsid w:val="00B3654C"/>
    <w:rsid w:val="00B36899"/>
    <w:rsid w:val="00B401A7"/>
    <w:rsid w:val="00B411E7"/>
    <w:rsid w:val="00B423C2"/>
    <w:rsid w:val="00B44F8D"/>
    <w:rsid w:val="00B4599F"/>
    <w:rsid w:val="00B507D5"/>
    <w:rsid w:val="00B5181F"/>
    <w:rsid w:val="00B529FA"/>
    <w:rsid w:val="00B52CE3"/>
    <w:rsid w:val="00B53A98"/>
    <w:rsid w:val="00B54881"/>
    <w:rsid w:val="00B5502B"/>
    <w:rsid w:val="00B5650E"/>
    <w:rsid w:val="00B56DB9"/>
    <w:rsid w:val="00B5748F"/>
    <w:rsid w:val="00B57F1A"/>
    <w:rsid w:val="00B61320"/>
    <w:rsid w:val="00B61D3B"/>
    <w:rsid w:val="00B6269E"/>
    <w:rsid w:val="00B6293E"/>
    <w:rsid w:val="00B63691"/>
    <w:rsid w:val="00B645DD"/>
    <w:rsid w:val="00B64C8C"/>
    <w:rsid w:val="00B71013"/>
    <w:rsid w:val="00B71B88"/>
    <w:rsid w:val="00B73F82"/>
    <w:rsid w:val="00B74504"/>
    <w:rsid w:val="00B771CD"/>
    <w:rsid w:val="00B80111"/>
    <w:rsid w:val="00B80F50"/>
    <w:rsid w:val="00B81F60"/>
    <w:rsid w:val="00B82601"/>
    <w:rsid w:val="00B84A16"/>
    <w:rsid w:val="00B85545"/>
    <w:rsid w:val="00B862F9"/>
    <w:rsid w:val="00B87713"/>
    <w:rsid w:val="00B921BC"/>
    <w:rsid w:val="00B95A36"/>
    <w:rsid w:val="00B95D51"/>
    <w:rsid w:val="00BA143E"/>
    <w:rsid w:val="00BA4033"/>
    <w:rsid w:val="00BA6C22"/>
    <w:rsid w:val="00BA7DEE"/>
    <w:rsid w:val="00BB0BE8"/>
    <w:rsid w:val="00BB44BD"/>
    <w:rsid w:val="00BB533A"/>
    <w:rsid w:val="00BB6306"/>
    <w:rsid w:val="00BB751A"/>
    <w:rsid w:val="00BB7B00"/>
    <w:rsid w:val="00BC2A49"/>
    <w:rsid w:val="00BC2EA2"/>
    <w:rsid w:val="00BC3770"/>
    <w:rsid w:val="00BC402E"/>
    <w:rsid w:val="00BC454A"/>
    <w:rsid w:val="00BC6C92"/>
    <w:rsid w:val="00BD209B"/>
    <w:rsid w:val="00BD2C10"/>
    <w:rsid w:val="00BD2D6F"/>
    <w:rsid w:val="00BD2E8B"/>
    <w:rsid w:val="00BD3380"/>
    <w:rsid w:val="00BD44D5"/>
    <w:rsid w:val="00BD4B65"/>
    <w:rsid w:val="00BD6764"/>
    <w:rsid w:val="00BD78C8"/>
    <w:rsid w:val="00BE0991"/>
    <w:rsid w:val="00BE0C8A"/>
    <w:rsid w:val="00BE1CB7"/>
    <w:rsid w:val="00BE455B"/>
    <w:rsid w:val="00BE5FE2"/>
    <w:rsid w:val="00BE62C0"/>
    <w:rsid w:val="00BE6510"/>
    <w:rsid w:val="00BE6B5F"/>
    <w:rsid w:val="00BE7A20"/>
    <w:rsid w:val="00BF151D"/>
    <w:rsid w:val="00BF556F"/>
    <w:rsid w:val="00BF6805"/>
    <w:rsid w:val="00BF6A03"/>
    <w:rsid w:val="00BF6B47"/>
    <w:rsid w:val="00BF7963"/>
    <w:rsid w:val="00BF7BAC"/>
    <w:rsid w:val="00C00031"/>
    <w:rsid w:val="00C00201"/>
    <w:rsid w:val="00C00AFD"/>
    <w:rsid w:val="00C052CF"/>
    <w:rsid w:val="00C1200D"/>
    <w:rsid w:val="00C12671"/>
    <w:rsid w:val="00C12FB3"/>
    <w:rsid w:val="00C1402E"/>
    <w:rsid w:val="00C146FF"/>
    <w:rsid w:val="00C14C93"/>
    <w:rsid w:val="00C14D29"/>
    <w:rsid w:val="00C14F5C"/>
    <w:rsid w:val="00C15919"/>
    <w:rsid w:val="00C17A51"/>
    <w:rsid w:val="00C17AAB"/>
    <w:rsid w:val="00C21E4C"/>
    <w:rsid w:val="00C22B06"/>
    <w:rsid w:val="00C233BA"/>
    <w:rsid w:val="00C266CA"/>
    <w:rsid w:val="00C3010E"/>
    <w:rsid w:val="00C31D5A"/>
    <w:rsid w:val="00C31E86"/>
    <w:rsid w:val="00C32AFB"/>
    <w:rsid w:val="00C335A3"/>
    <w:rsid w:val="00C33EBE"/>
    <w:rsid w:val="00C34E78"/>
    <w:rsid w:val="00C34F9E"/>
    <w:rsid w:val="00C37F34"/>
    <w:rsid w:val="00C40A2C"/>
    <w:rsid w:val="00C40A7E"/>
    <w:rsid w:val="00C40A8A"/>
    <w:rsid w:val="00C426DC"/>
    <w:rsid w:val="00C43AA3"/>
    <w:rsid w:val="00C45413"/>
    <w:rsid w:val="00C45DC7"/>
    <w:rsid w:val="00C464A3"/>
    <w:rsid w:val="00C466C7"/>
    <w:rsid w:val="00C50895"/>
    <w:rsid w:val="00C53973"/>
    <w:rsid w:val="00C556A7"/>
    <w:rsid w:val="00C57E83"/>
    <w:rsid w:val="00C61325"/>
    <w:rsid w:val="00C61DC8"/>
    <w:rsid w:val="00C6236F"/>
    <w:rsid w:val="00C65685"/>
    <w:rsid w:val="00C67A67"/>
    <w:rsid w:val="00C67A9F"/>
    <w:rsid w:val="00C7151F"/>
    <w:rsid w:val="00C72708"/>
    <w:rsid w:val="00C7323F"/>
    <w:rsid w:val="00C73EC2"/>
    <w:rsid w:val="00C7427C"/>
    <w:rsid w:val="00C74D2F"/>
    <w:rsid w:val="00C82F79"/>
    <w:rsid w:val="00C83E8C"/>
    <w:rsid w:val="00C83F53"/>
    <w:rsid w:val="00C840BF"/>
    <w:rsid w:val="00C86870"/>
    <w:rsid w:val="00C920AD"/>
    <w:rsid w:val="00C921AE"/>
    <w:rsid w:val="00C92B92"/>
    <w:rsid w:val="00C93257"/>
    <w:rsid w:val="00C9382B"/>
    <w:rsid w:val="00C93E39"/>
    <w:rsid w:val="00C96803"/>
    <w:rsid w:val="00CA22DD"/>
    <w:rsid w:val="00CA4305"/>
    <w:rsid w:val="00CA4723"/>
    <w:rsid w:val="00CA4D19"/>
    <w:rsid w:val="00CA62F4"/>
    <w:rsid w:val="00CA7289"/>
    <w:rsid w:val="00CB0705"/>
    <w:rsid w:val="00CB3424"/>
    <w:rsid w:val="00CB4DF8"/>
    <w:rsid w:val="00CC0770"/>
    <w:rsid w:val="00CC07E6"/>
    <w:rsid w:val="00CC2FC3"/>
    <w:rsid w:val="00CC3537"/>
    <w:rsid w:val="00CC423E"/>
    <w:rsid w:val="00CD01B9"/>
    <w:rsid w:val="00CD05B1"/>
    <w:rsid w:val="00CD1046"/>
    <w:rsid w:val="00CD15BB"/>
    <w:rsid w:val="00CD283C"/>
    <w:rsid w:val="00CD2DA4"/>
    <w:rsid w:val="00CD5877"/>
    <w:rsid w:val="00CD7A55"/>
    <w:rsid w:val="00CE0FAA"/>
    <w:rsid w:val="00CE10AC"/>
    <w:rsid w:val="00CE1138"/>
    <w:rsid w:val="00CE1B4B"/>
    <w:rsid w:val="00CE29B2"/>
    <w:rsid w:val="00CE3A5C"/>
    <w:rsid w:val="00CE692A"/>
    <w:rsid w:val="00CE7C61"/>
    <w:rsid w:val="00CF2B36"/>
    <w:rsid w:val="00CF378E"/>
    <w:rsid w:val="00CF3FFF"/>
    <w:rsid w:val="00CF4E0A"/>
    <w:rsid w:val="00CF771F"/>
    <w:rsid w:val="00D0088F"/>
    <w:rsid w:val="00D0178D"/>
    <w:rsid w:val="00D03187"/>
    <w:rsid w:val="00D0373E"/>
    <w:rsid w:val="00D03D2C"/>
    <w:rsid w:val="00D04261"/>
    <w:rsid w:val="00D0468B"/>
    <w:rsid w:val="00D04BCA"/>
    <w:rsid w:val="00D04C35"/>
    <w:rsid w:val="00D119C4"/>
    <w:rsid w:val="00D120DC"/>
    <w:rsid w:val="00D12BE4"/>
    <w:rsid w:val="00D14039"/>
    <w:rsid w:val="00D145C4"/>
    <w:rsid w:val="00D1554E"/>
    <w:rsid w:val="00D15552"/>
    <w:rsid w:val="00D16704"/>
    <w:rsid w:val="00D1783B"/>
    <w:rsid w:val="00D205D9"/>
    <w:rsid w:val="00D2072C"/>
    <w:rsid w:val="00D2139C"/>
    <w:rsid w:val="00D21AE0"/>
    <w:rsid w:val="00D2293A"/>
    <w:rsid w:val="00D22978"/>
    <w:rsid w:val="00D22B88"/>
    <w:rsid w:val="00D235D6"/>
    <w:rsid w:val="00D24F26"/>
    <w:rsid w:val="00D25950"/>
    <w:rsid w:val="00D27054"/>
    <w:rsid w:val="00D31C8D"/>
    <w:rsid w:val="00D32A55"/>
    <w:rsid w:val="00D36A04"/>
    <w:rsid w:val="00D41C47"/>
    <w:rsid w:val="00D4272D"/>
    <w:rsid w:val="00D42D00"/>
    <w:rsid w:val="00D42EA6"/>
    <w:rsid w:val="00D42FC7"/>
    <w:rsid w:val="00D4373C"/>
    <w:rsid w:val="00D444F5"/>
    <w:rsid w:val="00D50C71"/>
    <w:rsid w:val="00D55980"/>
    <w:rsid w:val="00D6181B"/>
    <w:rsid w:val="00D61F28"/>
    <w:rsid w:val="00D62964"/>
    <w:rsid w:val="00D6625A"/>
    <w:rsid w:val="00D66990"/>
    <w:rsid w:val="00D71E40"/>
    <w:rsid w:val="00D71F32"/>
    <w:rsid w:val="00D7281F"/>
    <w:rsid w:val="00D72872"/>
    <w:rsid w:val="00D74C70"/>
    <w:rsid w:val="00D75544"/>
    <w:rsid w:val="00D8213D"/>
    <w:rsid w:val="00D85D6E"/>
    <w:rsid w:val="00D86ED1"/>
    <w:rsid w:val="00D86F23"/>
    <w:rsid w:val="00D87022"/>
    <w:rsid w:val="00D87707"/>
    <w:rsid w:val="00D87C55"/>
    <w:rsid w:val="00D902EB"/>
    <w:rsid w:val="00D927BA"/>
    <w:rsid w:val="00D92FA1"/>
    <w:rsid w:val="00D95DA7"/>
    <w:rsid w:val="00D97276"/>
    <w:rsid w:val="00DA03A9"/>
    <w:rsid w:val="00DA0793"/>
    <w:rsid w:val="00DA1535"/>
    <w:rsid w:val="00DA2F56"/>
    <w:rsid w:val="00DA4ED1"/>
    <w:rsid w:val="00DA5000"/>
    <w:rsid w:val="00DA774C"/>
    <w:rsid w:val="00DA7B79"/>
    <w:rsid w:val="00DB1CC4"/>
    <w:rsid w:val="00DB5F76"/>
    <w:rsid w:val="00DB6B88"/>
    <w:rsid w:val="00DB70F8"/>
    <w:rsid w:val="00DC045C"/>
    <w:rsid w:val="00DC0813"/>
    <w:rsid w:val="00DC099C"/>
    <w:rsid w:val="00DC14FE"/>
    <w:rsid w:val="00DC2126"/>
    <w:rsid w:val="00DC2283"/>
    <w:rsid w:val="00DC2347"/>
    <w:rsid w:val="00DC2781"/>
    <w:rsid w:val="00DC2BDF"/>
    <w:rsid w:val="00DC50E6"/>
    <w:rsid w:val="00DC7F31"/>
    <w:rsid w:val="00DD0F1E"/>
    <w:rsid w:val="00DD10B4"/>
    <w:rsid w:val="00DD185B"/>
    <w:rsid w:val="00DD375E"/>
    <w:rsid w:val="00DD48FB"/>
    <w:rsid w:val="00DD6F86"/>
    <w:rsid w:val="00DE2C12"/>
    <w:rsid w:val="00DE2C23"/>
    <w:rsid w:val="00DE31DF"/>
    <w:rsid w:val="00DE47A4"/>
    <w:rsid w:val="00DE5817"/>
    <w:rsid w:val="00DE6E10"/>
    <w:rsid w:val="00DF2ACE"/>
    <w:rsid w:val="00DF34FA"/>
    <w:rsid w:val="00DF41BF"/>
    <w:rsid w:val="00DF4BCB"/>
    <w:rsid w:val="00DF509F"/>
    <w:rsid w:val="00DF7F24"/>
    <w:rsid w:val="00E0010F"/>
    <w:rsid w:val="00E0106B"/>
    <w:rsid w:val="00E049C6"/>
    <w:rsid w:val="00E04AF7"/>
    <w:rsid w:val="00E04BF2"/>
    <w:rsid w:val="00E06F6D"/>
    <w:rsid w:val="00E10EE0"/>
    <w:rsid w:val="00E13DED"/>
    <w:rsid w:val="00E1561A"/>
    <w:rsid w:val="00E15BB4"/>
    <w:rsid w:val="00E16E9C"/>
    <w:rsid w:val="00E21D88"/>
    <w:rsid w:val="00E2257B"/>
    <w:rsid w:val="00E255F0"/>
    <w:rsid w:val="00E27DA5"/>
    <w:rsid w:val="00E30787"/>
    <w:rsid w:val="00E318E9"/>
    <w:rsid w:val="00E3256F"/>
    <w:rsid w:val="00E336DB"/>
    <w:rsid w:val="00E3720E"/>
    <w:rsid w:val="00E3781C"/>
    <w:rsid w:val="00E42718"/>
    <w:rsid w:val="00E463DF"/>
    <w:rsid w:val="00E466B6"/>
    <w:rsid w:val="00E46E8F"/>
    <w:rsid w:val="00E514CF"/>
    <w:rsid w:val="00E517FC"/>
    <w:rsid w:val="00E51ECC"/>
    <w:rsid w:val="00E52B35"/>
    <w:rsid w:val="00E53234"/>
    <w:rsid w:val="00E53FDA"/>
    <w:rsid w:val="00E544FB"/>
    <w:rsid w:val="00E54DB0"/>
    <w:rsid w:val="00E553A8"/>
    <w:rsid w:val="00E55AA9"/>
    <w:rsid w:val="00E55F45"/>
    <w:rsid w:val="00E55F98"/>
    <w:rsid w:val="00E574E1"/>
    <w:rsid w:val="00E577D0"/>
    <w:rsid w:val="00E604B5"/>
    <w:rsid w:val="00E60C3C"/>
    <w:rsid w:val="00E61FA8"/>
    <w:rsid w:val="00E62DC7"/>
    <w:rsid w:val="00E62F90"/>
    <w:rsid w:val="00E63C1B"/>
    <w:rsid w:val="00E64403"/>
    <w:rsid w:val="00E67D18"/>
    <w:rsid w:val="00E70870"/>
    <w:rsid w:val="00E70E78"/>
    <w:rsid w:val="00E724A3"/>
    <w:rsid w:val="00E746F0"/>
    <w:rsid w:val="00E7735A"/>
    <w:rsid w:val="00E807CC"/>
    <w:rsid w:val="00E82D2D"/>
    <w:rsid w:val="00E84648"/>
    <w:rsid w:val="00E84E95"/>
    <w:rsid w:val="00E8579B"/>
    <w:rsid w:val="00E85927"/>
    <w:rsid w:val="00E85A02"/>
    <w:rsid w:val="00E93F4F"/>
    <w:rsid w:val="00E96C9C"/>
    <w:rsid w:val="00E970D6"/>
    <w:rsid w:val="00E9795F"/>
    <w:rsid w:val="00EA0BDD"/>
    <w:rsid w:val="00EA16F6"/>
    <w:rsid w:val="00EA1898"/>
    <w:rsid w:val="00EA3207"/>
    <w:rsid w:val="00EA57AA"/>
    <w:rsid w:val="00EB02F0"/>
    <w:rsid w:val="00EB052F"/>
    <w:rsid w:val="00EB2178"/>
    <w:rsid w:val="00EB21CE"/>
    <w:rsid w:val="00EB2BB2"/>
    <w:rsid w:val="00EB2D68"/>
    <w:rsid w:val="00EB4818"/>
    <w:rsid w:val="00EB5B0C"/>
    <w:rsid w:val="00EB5E83"/>
    <w:rsid w:val="00EB6231"/>
    <w:rsid w:val="00EB687B"/>
    <w:rsid w:val="00EB7564"/>
    <w:rsid w:val="00EC36D6"/>
    <w:rsid w:val="00EC5D83"/>
    <w:rsid w:val="00EC6319"/>
    <w:rsid w:val="00EC69D7"/>
    <w:rsid w:val="00EC6ED6"/>
    <w:rsid w:val="00ED21C7"/>
    <w:rsid w:val="00ED330B"/>
    <w:rsid w:val="00ED3A1A"/>
    <w:rsid w:val="00ED5058"/>
    <w:rsid w:val="00ED5A50"/>
    <w:rsid w:val="00EE0E4B"/>
    <w:rsid w:val="00EE1169"/>
    <w:rsid w:val="00EE181D"/>
    <w:rsid w:val="00EE1AAD"/>
    <w:rsid w:val="00EE295F"/>
    <w:rsid w:val="00EE396D"/>
    <w:rsid w:val="00EE4CFD"/>
    <w:rsid w:val="00EE693F"/>
    <w:rsid w:val="00EF065B"/>
    <w:rsid w:val="00EF1830"/>
    <w:rsid w:val="00EF19D6"/>
    <w:rsid w:val="00EF1C30"/>
    <w:rsid w:val="00EF2410"/>
    <w:rsid w:val="00EF4E84"/>
    <w:rsid w:val="00F012F9"/>
    <w:rsid w:val="00F02A24"/>
    <w:rsid w:val="00F02F63"/>
    <w:rsid w:val="00F03E70"/>
    <w:rsid w:val="00F071E5"/>
    <w:rsid w:val="00F074A2"/>
    <w:rsid w:val="00F07EE9"/>
    <w:rsid w:val="00F12A7F"/>
    <w:rsid w:val="00F13363"/>
    <w:rsid w:val="00F13E6A"/>
    <w:rsid w:val="00F140CE"/>
    <w:rsid w:val="00F14460"/>
    <w:rsid w:val="00F14949"/>
    <w:rsid w:val="00F15021"/>
    <w:rsid w:val="00F150EA"/>
    <w:rsid w:val="00F20BCD"/>
    <w:rsid w:val="00F20C7A"/>
    <w:rsid w:val="00F20DDA"/>
    <w:rsid w:val="00F21678"/>
    <w:rsid w:val="00F21A00"/>
    <w:rsid w:val="00F21AC2"/>
    <w:rsid w:val="00F2328A"/>
    <w:rsid w:val="00F234D6"/>
    <w:rsid w:val="00F243EA"/>
    <w:rsid w:val="00F258FB"/>
    <w:rsid w:val="00F27245"/>
    <w:rsid w:val="00F301AE"/>
    <w:rsid w:val="00F30FEC"/>
    <w:rsid w:val="00F315F8"/>
    <w:rsid w:val="00F318A7"/>
    <w:rsid w:val="00F32074"/>
    <w:rsid w:val="00F32370"/>
    <w:rsid w:val="00F348FF"/>
    <w:rsid w:val="00F36565"/>
    <w:rsid w:val="00F370F5"/>
    <w:rsid w:val="00F378FD"/>
    <w:rsid w:val="00F41AE8"/>
    <w:rsid w:val="00F4361F"/>
    <w:rsid w:val="00F43E54"/>
    <w:rsid w:val="00F45085"/>
    <w:rsid w:val="00F46C2C"/>
    <w:rsid w:val="00F46F79"/>
    <w:rsid w:val="00F5144C"/>
    <w:rsid w:val="00F5159C"/>
    <w:rsid w:val="00F527BB"/>
    <w:rsid w:val="00F52D8A"/>
    <w:rsid w:val="00F5350E"/>
    <w:rsid w:val="00F53B4A"/>
    <w:rsid w:val="00F56FCE"/>
    <w:rsid w:val="00F639BD"/>
    <w:rsid w:val="00F63B7B"/>
    <w:rsid w:val="00F63ED5"/>
    <w:rsid w:val="00F663B8"/>
    <w:rsid w:val="00F66420"/>
    <w:rsid w:val="00F704BA"/>
    <w:rsid w:val="00F7055D"/>
    <w:rsid w:val="00F70CD6"/>
    <w:rsid w:val="00F73132"/>
    <w:rsid w:val="00F73DE3"/>
    <w:rsid w:val="00F74547"/>
    <w:rsid w:val="00F80596"/>
    <w:rsid w:val="00F838EC"/>
    <w:rsid w:val="00F84B72"/>
    <w:rsid w:val="00F86FD1"/>
    <w:rsid w:val="00F8708F"/>
    <w:rsid w:val="00F900BF"/>
    <w:rsid w:val="00F90BF1"/>
    <w:rsid w:val="00F952D4"/>
    <w:rsid w:val="00F96958"/>
    <w:rsid w:val="00FA6B45"/>
    <w:rsid w:val="00FB018F"/>
    <w:rsid w:val="00FB0B62"/>
    <w:rsid w:val="00FB14BE"/>
    <w:rsid w:val="00FB181F"/>
    <w:rsid w:val="00FB3E78"/>
    <w:rsid w:val="00FB6080"/>
    <w:rsid w:val="00FB687F"/>
    <w:rsid w:val="00FC1B43"/>
    <w:rsid w:val="00FC21D7"/>
    <w:rsid w:val="00FC4506"/>
    <w:rsid w:val="00FC4E8A"/>
    <w:rsid w:val="00FC6CAA"/>
    <w:rsid w:val="00FC6FD2"/>
    <w:rsid w:val="00FC7F83"/>
    <w:rsid w:val="00FD1523"/>
    <w:rsid w:val="00FD1DF6"/>
    <w:rsid w:val="00FD5A46"/>
    <w:rsid w:val="00FD75F8"/>
    <w:rsid w:val="00FE083C"/>
    <w:rsid w:val="00FE0D36"/>
    <w:rsid w:val="00FE0EF2"/>
    <w:rsid w:val="00FE18EB"/>
    <w:rsid w:val="00FE1E65"/>
    <w:rsid w:val="00FE214D"/>
    <w:rsid w:val="00FE2264"/>
    <w:rsid w:val="00FE302C"/>
    <w:rsid w:val="00FE31A3"/>
    <w:rsid w:val="00FF06DA"/>
    <w:rsid w:val="00FF30EB"/>
    <w:rsid w:val="00FF542D"/>
    <w:rsid w:val="00FF6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3F92C"/>
  <w15:docId w15:val="{1E7A040E-9678-49EE-A27B-A431B44A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2F7"/>
    <w:pPr>
      <w:overflowPunct w:val="0"/>
      <w:autoSpaceDE w:val="0"/>
      <w:autoSpaceDN w:val="0"/>
      <w:adjustRightInd w:val="0"/>
      <w:spacing w:before="120" w:after="120"/>
      <w:jc w:val="both"/>
      <w:textAlignment w:val="baseline"/>
    </w:pPr>
    <w:rPr>
      <w:rFonts w:ascii="Arial" w:eastAsia="Times New Roman" w:hAnsi="Arial" w:cs="Arial"/>
    </w:rPr>
  </w:style>
  <w:style w:type="paragraph" w:styleId="Heading1">
    <w:name w:val="heading 1"/>
    <w:aliases w:val="Chapter"/>
    <w:basedOn w:val="Normal"/>
    <w:next w:val="BodyText1"/>
    <w:qFormat/>
    <w:rsid w:val="00B258F2"/>
    <w:pPr>
      <w:keepNext/>
      <w:numPr>
        <w:numId w:val="22"/>
      </w:numPr>
      <w:jc w:val="center"/>
      <w:outlineLvl w:val="0"/>
    </w:pPr>
    <w:rPr>
      <w:b/>
      <w:kern w:val="28"/>
    </w:rPr>
  </w:style>
  <w:style w:type="paragraph" w:styleId="Heading2">
    <w:name w:val="heading 2"/>
    <w:basedOn w:val="Normal"/>
    <w:next w:val="BodyText2"/>
    <w:link w:val="Heading2Char"/>
    <w:qFormat/>
    <w:rsid w:val="00B258F2"/>
    <w:pPr>
      <w:keepNext/>
      <w:numPr>
        <w:ilvl w:val="1"/>
        <w:numId w:val="22"/>
      </w:numPr>
      <w:outlineLvl w:val="1"/>
    </w:pPr>
    <w:rPr>
      <w:b/>
    </w:rPr>
  </w:style>
  <w:style w:type="paragraph" w:styleId="Heading3">
    <w:name w:val="heading 3"/>
    <w:basedOn w:val="Normal"/>
    <w:next w:val="BodyText3"/>
    <w:link w:val="Heading3Char"/>
    <w:qFormat/>
    <w:rsid w:val="00B258F2"/>
    <w:pPr>
      <w:numPr>
        <w:ilvl w:val="2"/>
        <w:numId w:val="22"/>
      </w:numPr>
      <w:outlineLvl w:val="2"/>
    </w:pPr>
  </w:style>
  <w:style w:type="paragraph" w:styleId="Heading4">
    <w:name w:val="heading 4"/>
    <w:basedOn w:val="Normal"/>
    <w:next w:val="BodyText4"/>
    <w:link w:val="Heading4Char"/>
    <w:qFormat/>
    <w:rsid w:val="00B258F2"/>
    <w:pPr>
      <w:numPr>
        <w:ilvl w:val="3"/>
        <w:numId w:val="22"/>
      </w:numPr>
      <w:outlineLvl w:val="3"/>
    </w:pPr>
  </w:style>
  <w:style w:type="paragraph" w:styleId="Heading5">
    <w:name w:val="heading 5"/>
    <w:basedOn w:val="Normal"/>
    <w:next w:val="BodyText5"/>
    <w:link w:val="Heading5Char"/>
    <w:qFormat/>
    <w:rsid w:val="00B258F2"/>
    <w:pPr>
      <w:numPr>
        <w:ilvl w:val="4"/>
        <w:numId w:val="22"/>
      </w:numPr>
      <w:outlineLvl w:val="4"/>
    </w:pPr>
  </w:style>
  <w:style w:type="paragraph" w:styleId="Heading6">
    <w:name w:val="heading 6"/>
    <w:basedOn w:val="Normal"/>
    <w:next w:val="BodyText6"/>
    <w:qFormat/>
    <w:rsid w:val="00DC14FE"/>
    <w:pPr>
      <w:numPr>
        <w:ilvl w:val="5"/>
        <w:numId w:val="22"/>
      </w:numPr>
      <w:outlineLvl w:val="5"/>
    </w:pPr>
    <w:rPr>
      <w:rFonts w:asciiTheme="minorHAnsi" w:eastAsiaTheme="minorHAnsi" w:hAnsiTheme="minorHAnsi" w:cstheme="minorBidi"/>
    </w:rPr>
  </w:style>
  <w:style w:type="paragraph" w:styleId="Heading7">
    <w:name w:val="heading 7"/>
    <w:basedOn w:val="Normal"/>
    <w:next w:val="Normal"/>
    <w:qFormat/>
    <w:rsid w:val="00B258F2"/>
    <w:pPr>
      <w:numPr>
        <w:ilvl w:val="6"/>
        <w:numId w:val="22"/>
      </w:numPr>
      <w:spacing w:before="240" w:after="60"/>
      <w:outlineLvl w:val="6"/>
    </w:pPr>
  </w:style>
  <w:style w:type="paragraph" w:styleId="Heading8">
    <w:name w:val="heading 8"/>
    <w:basedOn w:val="Normal"/>
    <w:next w:val="Normal"/>
    <w:qFormat/>
    <w:rsid w:val="00B258F2"/>
    <w:pPr>
      <w:numPr>
        <w:ilvl w:val="7"/>
        <w:numId w:val="22"/>
      </w:numPr>
      <w:spacing w:before="240" w:after="60"/>
      <w:outlineLvl w:val="7"/>
    </w:pPr>
    <w:rPr>
      <w:i/>
    </w:rPr>
  </w:style>
  <w:style w:type="paragraph" w:styleId="Heading9">
    <w:name w:val="heading 9"/>
    <w:basedOn w:val="Normal"/>
    <w:next w:val="Normal"/>
    <w:link w:val="Heading9Char"/>
    <w:qFormat/>
    <w:rsid w:val="00B258F2"/>
    <w:pPr>
      <w:numPr>
        <w:ilvl w:val="8"/>
        <w:numId w:val="2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8F2"/>
    <w:rPr>
      <w:color w:val="808080"/>
    </w:rPr>
  </w:style>
  <w:style w:type="paragraph" w:styleId="Header">
    <w:name w:val="header"/>
    <w:basedOn w:val="Normal"/>
    <w:semiHidden/>
    <w:rsid w:val="00B258F2"/>
    <w:pPr>
      <w:tabs>
        <w:tab w:val="center" w:pos="4153"/>
        <w:tab w:val="right" w:pos="8306"/>
      </w:tabs>
      <w:ind w:left="1440" w:hanging="720"/>
    </w:pPr>
  </w:style>
  <w:style w:type="paragraph" w:styleId="Footer">
    <w:name w:val="footer"/>
    <w:basedOn w:val="Normal"/>
    <w:semiHidden/>
    <w:rsid w:val="00B258F2"/>
    <w:pPr>
      <w:tabs>
        <w:tab w:val="center" w:pos="4153"/>
        <w:tab w:val="right" w:pos="8306"/>
      </w:tabs>
      <w:ind w:left="720"/>
      <w:jc w:val="right"/>
    </w:pPr>
    <w:rPr>
      <w:sz w:val="12"/>
    </w:rPr>
  </w:style>
  <w:style w:type="paragraph" w:styleId="BodyText">
    <w:name w:val="Body Text"/>
    <w:basedOn w:val="Normal"/>
    <w:rsid w:val="00B258F2"/>
  </w:style>
  <w:style w:type="paragraph" w:customStyle="1" w:styleId="BodyText1">
    <w:name w:val="Body Text 1"/>
    <w:basedOn w:val="BodyText"/>
    <w:rsid w:val="00B258F2"/>
  </w:style>
  <w:style w:type="paragraph" w:styleId="BodyText2">
    <w:name w:val="Body Text 2"/>
    <w:basedOn w:val="BodyText"/>
    <w:rsid w:val="00B258F2"/>
    <w:pPr>
      <w:ind w:left="720"/>
    </w:pPr>
  </w:style>
  <w:style w:type="character" w:styleId="PageNumber">
    <w:name w:val="page number"/>
    <w:basedOn w:val="DefaultParagraphFont"/>
    <w:semiHidden/>
    <w:rsid w:val="00B258F2"/>
    <w:rPr>
      <w:rFonts w:ascii="Arial" w:hAnsi="Arial" w:cs="Arial"/>
      <w:sz w:val="16"/>
    </w:rPr>
  </w:style>
  <w:style w:type="paragraph" w:styleId="ListBullet">
    <w:name w:val="List Bullet"/>
    <w:basedOn w:val="Normal"/>
    <w:semiHidden/>
    <w:rsid w:val="00B258F2"/>
    <w:pPr>
      <w:numPr>
        <w:numId w:val="14"/>
      </w:numPr>
      <w:tabs>
        <w:tab w:val="clear" w:pos="720"/>
        <w:tab w:val="num" w:pos="360"/>
      </w:tabs>
      <w:ind w:left="0" w:firstLine="0"/>
    </w:pPr>
  </w:style>
  <w:style w:type="paragraph" w:styleId="BodyText3">
    <w:name w:val="Body Text 3"/>
    <w:basedOn w:val="BodyText"/>
    <w:link w:val="BodyText3Char"/>
    <w:rsid w:val="00B258F2"/>
    <w:pPr>
      <w:ind w:left="720"/>
    </w:pPr>
  </w:style>
  <w:style w:type="paragraph" w:customStyle="1" w:styleId="BodyText4">
    <w:name w:val="Body Text 4"/>
    <w:basedOn w:val="BodyText"/>
    <w:rsid w:val="00B258F2"/>
    <w:pPr>
      <w:ind w:left="1440"/>
    </w:pPr>
  </w:style>
  <w:style w:type="paragraph" w:customStyle="1" w:styleId="BodyText5">
    <w:name w:val="Body Text 5"/>
    <w:basedOn w:val="BodyText"/>
    <w:rsid w:val="00B258F2"/>
    <w:pPr>
      <w:ind w:left="2160"/>
    </w:pPr>
  </w:style>
  <w:style w:type="paragraph" w:customStyle="1" w:styleId="BodyText6">
    <w:name w:val="Body Text 6"/>
    <w:basedOn w:val="Normal"/>
    <w:rsid w:val="00B258F2"/>
    <w:pPr>
      <w:ind w:left="2880"/>
    </w:pPr>
  </w:style>
  <w:style w:type="numbering" w:styleId="111111">
    <w:name w:val="Outline List 2"/>
    <w:basedOn w:val="NoList"/>
    <w:rsid w:val="00B258F2"/>
    <w:pPr>
      <w:numPr>
        <w:numId w:val="11"/>
      </w:numPr>
    </w:pPr>
  </w:style>
  <w:style w:type="character" w:styleId="CommentReference">
    <w:name w:val="annotation reference"/>
    <w:basedOn w:val="DefaultParagraphFont"/>
    <w:semiHidden/>
    <w:rsid w:val="00B258F2"/>
    <w:rPr>
      <w:rFonts w:ascii="Arial Black" w:hAnsi="Arial Black"/>
      <w:color w:val="FF0000"/>
      <w:sz w:val="20"/>
    </w:rPr>
  </w:style>
  <w:style w:type="paragraph" w:styleId="CommentText">
    <w:name w:val="annotation text"/>
    <w:basedOn w:val="Normal"/>
    <w:next w:val="BodyText"/>
    <w:semiHidden/>
    <w:rsid w:val="00B258F2"/>
    <w:pPr>
      <w:jc w:val="left"/>
    </w:pPr>
    <w:rPr>
      <w:rFonts w:ascii="Arial Black" w:hAnsi="Arial Black"/>
      <w:color w:val="FF0000"/>
    </w:rPr>
  </w:style>
  <w:style w:type="numbering" w:styleId="1ai">
    <w:name w:val="Outline List 1"/>
    <w:basedOn w:val="NoList"/>
    <w:rsid w:val="00B258F2"/>
    <w:pPr>
      <w:numPr>
        <w:numId w:val="12"/>
      </w:numPr>
    </w:pPr>
  </w:style>
  <w:style w:type="numbering" w:styleId="ArticleSection">
    <w:name w:val="Outline List 3"/>
    <w:basedOn w:val="NoList"/>
    <w:rsid w:val="00B258F2"/>
    <w:pPr>
      <w:numPr>
        <w:numId w:val="13"/>
      </w:numPr>
    </w:pPr>
  </w:style>
  <w:style w:type="paragraph" w:styleId="BalloonText">
    <w:name w:val="Balloon Text"/>
    <w:basedOn w:val="Normal"/>
    <w:semiHidden/>
    <w:rsid w:val="00B258F2"/>
    <w:rPr>
      <w:rFonts w:ascii="Tahoma" w:hAnsi="Tahoma" w:cs="Tahoma"/>
      <w:sz w:val="16"/>
      <w:szCs w:val="16"/>
    </w:rPr>
  </w:style>
  <w:style w:type="paragraph" w:styleId="BlockText">
    <w:name w:val="Block Text"/>
    <w:basedOn w:val="Normal"/>
    <w:semiHidden/>
    <w:rsid w:val="00B258F2"/>
    <w:pPr>
      <w:ind w:left="1440" w:right="1440"/>
    </w:pPr>
  </w:style>
  <w:style w:type="paragraph" w:styleId="BodyTextFirstIndent">
    <w:name w:val="Body Text First Indent"/>
    <w:basedOn w:val="BodyText"/>
    <w:semiHidden/>
    <w:rsid w:val="00B258F2"/>
    <w:pPr>
      <w:ind w:firstLine="210"/>
    </w:pPr>
  </w:style>
  <w:style w:type="paragraph" w:styleId="BodyTextIndent">
    <w:name w:val="Body Text Indent"/>
    <w:basedOn w:val="Normal"/>
    <w:semiHidden/>
    <w:rsid w:val="00B258F2"/>
    <w:pPr>
      <w:ind w:left="283"/>
    </w:pPr>
  </w:style>
  <w:style w:type="paragraph" w:styleId="BodyTextFirstIndent2">
    <w:name w:val="Body Text First Indent 2"/>
    <w:basedOn w:val="BodyTextIndent"/>
    <w:semiHidden/>
    <w:rsid w:val="00B258F2"/>
    <w:pPr>
      <w:ind w:firstLine="210"/>
    </w:pPr>
  </w:style>
  <w:style w:type="paragraph" w:styleId="BodyTextIndent2">
    <w:name w:val="Body Text Indent 2"/>
    <w:basedOn w:val="Normal"/>
    <w:semiHidden/>
    <w:rsid w:val="00B258F2"/>
    <w:pPr>
      <w:spacing w:line="480" w:lineRule="auto"/>
      <w:ind w:left="283"/>
    </w:pPr>
  </w:style>
  <w:style w:type="paragraph" w:styleId="BodyTextIndent3">
    <w:name w:val="Body Text Indent 3"/>
    <w:basedOn w:val="Normal"/>
    <w:semiHidden/>
    <w:rsid w:val="00B258F2"/>
    <w:pPr>
      <w:ind w:left="283"/>
    </w:pPr>
    <w:rPr>
      <w:sz w:val="16"/>
      <w:szCs w:val="16"/>
    </w:rPr>
  </w:style>
  <w:style w:type="paragraph" w:styleId="Caption">
    <w:name w:val="caption"/>
    <w:basedOn w:val="Normal"/>
    <w:next w:val="Normal"/>
    <w:semiHidden/>
    <w:rsid w:val="00B258F2"/>
    <w:rPr>
      <w:b/>
      <w:bCs/>
    </w:rPr>
  </w:style>
  <w:style w:type="paragraph" w:styleId="Closing">
    <w:name w:val="Closing"/>
    <w:basedOn w:val="Normal"/>
    <w:semiHidden/>
    <w:rsid w:val="00B258F2"/>
    <w:pPr>
      <w:ind w:left="4252"/>
    </w:pPr>
  </w:style>
  <w:style w:type="paragraph" w:styleId="CommentSubject">
    <w:name w:val="annotation subject"/>
    <w:basedOn w:val="CommentText"/>
    <w:next w:val="CommentText"/>
    <w:semiHidden/>
    <w:rsid w:val="00B258F2"/>
    <w:pPr>
      <w:jc w:val="both"/>
    </w:pPr>
    <w:rPr>
      <w:rFonts w:ascii="Arial" w:hAnsi="Arial"/>
      <w:b/>
      <w:bCs/>
    </w:rPr>
  </w:style>
  <w:style w:type="paragraph" w:styleId="Date">
    <w:name w:val="Date"/>
    <w:basedOn w:val="Normal"/>
    <w:next w:val="Normal"/>
    <w:semiHidden/>
    <w:rsid w:val="00B258F2"/>
  </w:style>
  <w:style w:type="paragraph" w:styleId="DocumentMap">
    <w:name w:val="Document Map"/>
    <w:basedOn w:val="Normal"/>
    <w:semiHidden/>
    <w:rsid w:val="00B258F2"/>
    <w:pPr>
      <w:shd w:val="clear" w:color="auto" w:fill="000080"/>
    </w:pPr>
    <w:rPr>
      <w:rFonts w:ascii="Tahoma" w:hAnsi="Tahoma" w:cs="Tahoma"/>
    </w:rPr>
  </w:style>
  <w:style w:type="paragraph" w:styleId="EmailSignature">
    <w:name w:val="E-mail Signature"/>
    <w:basedOn w:val="Normal"/>
    <w:semiHidden/>
    <w:rsid w:val="00B258F2"/>
  </w:style>
  <w:style w:type="character" w:styleId="Emphasis">
    <w:name w:val="Emphasis"/>
    <w:basedOn w:val="DefaultParagraphFont"/>
    <w:semiHidden/>
    <w:rsid w:val="00B258F2"/>
    <w:rPr>
      <w:i/>
      <w:iCs/>
    </w:rPr>
  </w:style>
  <w:style w:type="character" w:styleId="EndnoteReference">
    <w:name w:val="endnote reference"/>
    <w:basedOn w:val="DefaultParagraphFont"/>
    <w:semiHidden/>
    <w:rsid w:val="00B258F2"/>
    <w:rPr>
      <w:vertAlign w:val="superscript"/>
    </w:rPr>
  </w:style>
  <w:style w:type="paragraph" w:styleId="EndnoteText">
    <w:name w:val="endnote text"/>
    <w:basedOn w:val="Normal"/>
    <w:semiHidden/>
    <w:rsid w:val="00B258F2"/>
  </w:style>
  <w:style w:type="paragraph" w:styleId="EnvelopeAddress">
    <w:name w:val="envelope address"/>
    <w:basedOn w:val="Normal"/>
    <w:semiHidden/>
    <w:rsid w:val="00B258F2"/>
    <w:pPr>
      <w:framePr w:w="7920" w:h="1980" w:hRule="exact" w:hSpace="180" w:wrap="auto" w:hAnchor="page" w:xAlign="center" w:yAlign="bottom"/>
      <w:ind w:left="2880"/>
    </w:pPr>
    <w:rPr>
      <w:szCs w:val="24"/>
    </w:rPr>
  </w:style>
  <w:style w:type="paragraph" w:styleId="EnvelopeReturn">
    <w:name w:val="envelope return"/>
    <w:basedOn w:val="Normal"/>
    <w:semiHidden/>
    <w:rsid w:val="00B258F2"/>
  </w:style>
  <w:style w:type="character" w:styleId="FollowedHyperlink">
    <w:name w:val="FollowedHyperlink"/>
    <w:basedOn w:val="DefaultParagraphFont"/>
    <w:semiHidden/>
    <w:rsid w:val="00B258F2"/>
    <w:rPr>
      <w:color w:val="800080"/>
      <w:u w:val="single"/>
    </w:rPr>
  </w:style>
  <w:style w:type="character" w:styleId="FootnoteReference">
    <w:name w:val="footnote reference"/>
    <w:basedOn w:val="DefaultParagraphFont"/>
    <w:rsid w:val="00B258F2"/>
    <w:rPr>
      <w:vertAlign w:val="superscript"/>
    </w:rPr>
  </w:style>
  <w:style w:type="paragraph" w:styleId="FootnoteText">
    <w:name w:val="footnote text"/>
    <w:basedOn w:val="Normal"/>
    <w:rsid w:val="00463655"/>
    <w:pPr>
      <w:overflowPunct/>
      <w:autoSpaceDE/>
      <w:autoSpaceDN/>
      <w:adjustRightInd/>
      <w:spacing w:before="0" w:after="0"/>
      <w:jc w:val="left"/>
      <w:textAlignment w:val="auto"/>
    </w:pPr>
    <w:rPr>
      <w:rFonts w:cs="Times New Roman"/>
      <w:sz w:val="16"/>
      <w:lang w:eastAsia="en-GB"/>
    </w:rPr>
  </w:style>
  <w:style w:type="character" w:styleId="HTMLAcronym">
    <w:name w:val="HTML Acronym"/>
    <w:basedOn w:val="DefaultParagraphFont"/>
    <w:semiHidden/>
    <w:rsid w:val="00B258F2"/>
  </w:style>
  <w:style w:type="paragraph" w:styleId="HTMLAddress">
    <w:name w:val="HTML Address"/>
    <w:basedOn w:val="Normal"/>
    <w:semiHidden/>
    <w:rsid w:val="00B258F2"/>
    <w:rPr>
      <w:i/>
      <w:iCs/>
    </w:rPr>
  </w:style>
  <w:style w:type="character" w:styleId="HTMLCite">
    <w:name w:val="HTML Cite"/>
    <w:basedOn w:val="DefaultParagraphFont"/>
    <w:semiHidden/>
    <w:rsid w:val="00B258F2"/>
    <w:rPr>
      <w:i/>
      <w:iCs/>
    </w:rPr>
  </w:style>
  <w:style w:type="character" w:styleId="HTMLCode">
    <w:name w:val="HTML Code"/>
    <w:basedOn w:val="DefaultParagraphFont"/>
    <w:semiHidden/>
    <w:rsid w:val="00B258F2"/>
    <w:rPr>
      <w:rFonts w:ascii="Courier New" w:hAnsi="Courier New" w:cs="Courier New"/>
      <w:sz w:val="20"/>
      <w:szCs w:val="20"/>
    </w:rPr>
  </w:style>
  <w:style w:type="character" w:styleId="HTMLDefinition">
    <w:name w:val="HTML Definition"/>
    <w:basedOn w:val="DefaultParagraphFont"/>
    <w:semiHidden/>
    <w:rsid w:val="00B258F2"/>
    <w:rPr>
      <w:i/>
      <w:iCs/>
    </w:rPr>
  </w:style>
  <w:style w:type="character" w:styleId="HTMLKeyboard">
    <w:name w:val="HTML Keyboard"/>
    <w:basedOn w:val="DefaultParagraphFont"/>
    <w:semiHidden/>
    <w:rsid w:val="00B258F2"/>
    <w:rPr>
      <w:rFonts w:ascii="Courier New" w:hAnsi="Courier New" w:cs="Courier New"/>
      <w:sz w:val="20"/>
      <w:szCs w:val="20"/>
    </w:rPr>
  </w:style>
  <w:style w:type="paragraph" w:styleId="HTMLPreformatted">
    <w:name w:val="HTML Preformatted"/>
    <w:basedOn w:val="Normal"/>
    <w:semiHidden/>
    <w:rsid w:val="00B258F2"/>
    <w:rPr>
      <w:rFonts w:ascii="Courier New" w:hAnsi="Courier New" w:cs="Courier New"/>
    </w:rPr>
  </w:style>
  <w:style w:type="character" w:styleId="HTMLSample">
    <w:name w:val="HTML Sample"/>
    <w:basedOn w:val="DefaultParagraphFont"/>
    <w:semiHidden/>
    <w:rsid w:val="00B258F2"/>
    <w:rPr>
      <w:rFonts w:ascii="Courier New" w:hAnsi="Courier New" w:cs="Courier New"/>
    </w:rPr>
  </w:style>
  <w:style w:type="character" w:styleId="HTMLTypewriter">
    <w:name w:val="HTML Typewriter"/>
    <w:basedOn w:val="DefaultParagraphFont"/>
    <w:semiHidden/>
    <w:rsid w:val="00B258F2"/>
    <w:rPr>
      <w:rFonts w:ascii="Courier New" w:hAnsi="Courier New" w:cs="Courier New"/>
      <w:sz w:val="20"/>
      <w:szCs w:val="20"/>
    </w:rPr>
  </w:style>
  <w:style w:type="character" w:styleId="HTMLVariable">
    <w:name w:val="HTML Variable"/>
    <w:basedOn w:val="DefaultParagraphFont"/>
    <w:semiHidden/>
    <w:rsid w:val="00B258F2"/>
    <w:rPr>
      <w:i/>
      <w:iCs/>
    </w:rPr>
  </w:style>
  <w:style w:type="character" w:styleId="Hyperlink">
    <w:name w:val="Hyperlink"/>
    <w:basedOn w:val="DefaultParagraphFont"/>
    <w:uiPriority w:val="99"/>
    <w:rsid w:val="00B258F2"/>
    <w:rPr>
      <w:color w:val="0000FF"/>
      <w:u w:val="single"/>
    </w:rPr>
  </w:style>
  <w:style w:type="paragraph" w:styleId="Index1">
    <w:name w:val="index 1"/>
    <w:basedOn w:val="Normal"/>
    <w:next w:val="Normal"/>
    <w:autoRedefine/>
    <w:semiHidden/>
    <w:rsid w:val="00B258F2"/>
    <w:pPr>
      <w:ind w:left="240" w:hanging="240"/>
    </w:pPr>
  </w:style>
  <w:style w:type="paragraph" w:styleId="Index2">
    <w:name w:val="index 2"/>
    <w:basedOn w:val="Normal"/>
    <w:next w:val="Normal"/>
    <w:autoRedefine/>
    <w:semiHidden/>
    <w:rsid w:val="00B258F2"/>
    <w:pPr>
      <w:ind w:left="480" w:hanging="240"/>
    </w:pPr>
  </w:style>
  <w:style w:type="paragraph" w:styleId="Index3">
    <w:name w:val="index 3"/>
    <w:basedOn w:val="Normal"/>
    <w:next w:val="Normal"/>
    <w:autoRedefine/>
    <w:semiHidden/>
    <w:rsid w:val="00B258F2"/>
    <w:pPr>
      <w:ind w:left="720" w:hanging="240"/>
    </w:pPr>
  </w:style>
  <w:style w:type="paragraph" w:styleId="Index4">
    <w:name w:val="index 4"/>
    <w:basedOn w:val="Normal"/>
    <w:next w:val="Normal"/>
    <w:autoRedefine/>
    <w:semiHidden/>
    <w:rsid w:val="00B258F2"/>
    <w:pPr>
      <w:ind w:left="960" w:hanging="240"/>
    </w:pPr>
  </w:style>
  <w:style w:type="paragraph" w:styleId="Index5">
    <w:name w:val="index 5"/>
    <w:basedOn w:val="Normal"/>
    <w:next w:val="Normal"/>
    <w:autoRedefine/>
    <w:semiHidden/>
    <w:rsid w:val="00B258F2"/>
    <w:pPr>
      <w:ind w:left="1200" w:hanging="240"/>
    </w:pPr>
  </w:style>
  <w:style w:type="paragraph" w:styleId="Index6">
    <w:name w:val="index 6"/>
    <w:basedOn w:val="Normal"/>
    <w:next w:val="Normal"/>
    <w:autoRedefine/>
    <w:semiHidden/>
    <w:rsid w:val="00B258F2"/>
    <w:pPr>
      <w:ind w:left="1440" w:hanging="240"/>
    </w:pPr>
  </w:style>
  <w:style w:type="paragraph" w:styleId="Index7">
    <w:name w:val="index 7"/>
    <w:basedOn w:val="Normal"/>
    <w:next w:val="Normal"/>
    <w:autoRedefine/>
    <w:semiHidden/>
    <w:rsid w:val="00B258F2"/>
    <w:pPr>
      <w:ind w:left="1680" w:hanging="240"/>
    </w:pPr>
  </w:style>
  <w:style w:type="paragraph" w:styleId="Index8">
    <w:name w:val="index 8"/>
    <w:basedOn w:val="Normal"/>
    <w:next w:val="Normal"/>
    <w:autoRedefine/>
    <w:semiHidden/>
    <w:rsid w:val="00B258F2"/>
    <w:pPr>
      <w:ind w:left="1920" w:hanging="240"/>
    </w:pPr>
  </w:style>
  <w:style w:type="paragraph" w:styleId="Index9">
    <w:name w:val="index 9"/>
    <w:basedOn w:val="Normal"/>
    <w:next w:val="Normal"/>
    <w:autoRedefine/>
    <w:semiHidden/>
    <w:rsid w:val="00B258F2"/>
    <w:pPr>
      <w:ind w:left="2160" w:hanging="240"/>
    </w:pPr>
  </w:style>
  <w:style w:type="paragraph" w:styleId="IndexHeading">
    <w:name w:val="index heading"/>
    <w:basedOn w:val="Normal"/>
    <w:next w:val="Index1"/>
    <w:semiHidden/>
    <w:rsid w:val="00B258F2"/>
    <w:rPr>
      <w:b/>
      <w:bCs/>
    </w:rPr>
  </w:style>
  <w:style w:type="character" w:styleId="LineNumber">
    <w:name w:val="line number"/>
    <w:basedOn w:val="DefaultParagraphFont"/>
    <w:semiHidden/>
    <w:rsid w:val="00B258F2"/>
  </w:style>
  <w:style w:type="paragraph" w:styleId="List">
    <w:name w:val="List"/>
    <w:basedOn w:val="Normal"/>
    <w:semiHidden/>
    <w:rsid w:val="00B258F2"/>
    <w:pPr>
      <w:ind w:left="283" w:hanging="283"/>
    </w:pPr>
  </w:style>
  <w:style w:type="paragraph" w:styleId="List2">
    <w:name w:val="List 2"/>
    <w:basedOn w:val="Normal"/>
    <w:semiHidden/>
    <w:rsid w:val="00B258F2"/>
    <w:pPr>
      <w:ind w:left="566" w:hanging="283"/>
    </w:pPr>
  </w:style>
  <w:style w:type="paragraph" w:styleId="List3">
    <w:name w:val="List 3"/>
    <w:basedOn w:val="Normal"/>
    <w:semiHidden/>
    <w:rsid w:val="00B258F2"/>
    <w:pPr>
      <w:ind w:left="849" w:hanging="283"/>
    </w:pPr>
  </w:style>
  <w:style w:type="paragraph" w:styleId="List4">
    <w:name w:val="List 4"/>
    <w:basedOn w:val="Normal"/>
    <w:semiHidden/>
    <w:rsid w:val="00B258F2"/>
    <w:pPr>
      <w:ind w:left="1132" w:hanging="283"/>
    </w:pPr>
  </w:style>
  <w:style w:type="paragraph" w:styleId="List5">
    <w:name w:val="List 5"/>
    <w:basedOn w:val="Normal"/>
    <w:semiHidden/>
    <w:rsid w:val="00B258F2"/>
    <w:pPr>
      <w:ind w:left="1415" w:hanging="283"/>
    </w:pPr>
  </w:style>
  <w:style w:type="paragraph" w:styleId="ListBullet2">
    <w:name w:val="List Bullet 2"/>
    <w:basedOn w:val="Normal"/>
    <w:autoRedefine/>
    <w:semiHidden/>
    <w:rsid w:val="00B258F2"/>
    <w:pPr>
      <w:numPr>
        <w:numId w:val="2"/>
      </w:numPr>
    </w:pPr>
  </w:style>
  <w:style w:type="paragraph" w:styleId="ListBullet3">
    <w:name w:val="List Bullet 3"/>
    <w:basedOn w:val="Normal"/>
    <w:autoRedefine/>
    <w:semiHidden/>
    <w:rsid w:val="00B258F2"/>
    <w:pPr>
      <w:numPr>
        <w:numId w:val="3"/>
      </w:numPr>
    </w:pPr>
  </w:style>
  <w:style w:type="paragraph" w:styleId="ListBullet4">
    <w:name w:val="List Bullet 4"/>
    <w:basedOn w:val="Normal"/>
    <w:autoRedefine/>
    <w:semiHidden/>
    <w:rsid w:val="00B258F2"/>
    <w:pPr>
      <w:numPr>
        <w:numId w:val="4"/>
      </w:numPr>
    </w:pPr>
  </w:style>
  <w:style w:type="paragraph" w:styleId="ListBullet5">
    <w:name w:val="List Bullet 5"/>
    <w:basedOn w:val="Normal"/>
    <w:autoRedefine/>
    <w:semiHidden/>
    <w:rsid w:val="00B258F2"/>
    <w:pPr>
      <w:numPr>
        <w:numId w:val="5"/>
      </w:numPr>
    </w:pPr>
  </w:style>
  <w:style w:type="paragraph" w:styleId="ListContinue">
    <w:name w:val="List Continue"/>
    <w:basedOn w:val="Normal"/>
    <w:semiHidden/>
    <w:rsid w:val="00B258F2"/>
    <w:pPr>
      <w:ind w:left="283"/>
    </w:pPr>
  </w:style>
  <w:style w:type="paragraph" w:styleId="ListContinue2">
    <w:name w:val="List Continue 2"/>
    <w:basedOn w:val="Normal"/>
    <w:semiHidden/>
    <w:rsid w:val="00B258F2"/>
    <w:pPr>
      <w:ind w:left="566"/>
    </w:pPr>
  </w:style>
  <w:style w:type="paragraph" w:styleId="ListContinue3">
    <w:name w:val="List Continue 3"/>
    <w:basedOn w:val="Normal"/>
    <w:semiHidden/>
    <w:rsid w:val="00B258F2"/>
    <w:pPr>
      <w:ind w:left="849"/>
    </w:pPr>
  </w:style>
  <w:style w:type="paragraph" w:styleId="ListContinue4">
    <w:name w:val="List Continue 4"/>
    <w:basedOn w:val="Normal"/>
    <w:semiHidden/>
    <w:rsid w:val="00B258F2"/>
    <w:pPr>
      <w:ind w:left="1132"/>
    </w:pPr>
  </w:style>
  <w:style w:type="paragraph" w:styleId="ListContinue5">
    <w:name w:val="List Continue 5"/>
    <w:basedOn w:val="Normal"/>
    <w:semiHidden/>
    <w:rsid w:val="00B258F2"/>
    <w:pPr>
      <w:ind w:left="1415"/>
    </w:pPr>
  </w:style>
  <w:style w:type="paragraph" w:styleId="ListNumber">
    <w:name w:val="List Number"/>
    <w:basedOn w:val="Normal"/>
    <w:semiHidden/>
    <w:rsid w:val="00B258F2"/>
    <w:pPr>
      <w:numPr>
        <w:numId w:val="6"/>
      </w:numPr>
    </w:pPr>
  </w:style>
  <w:style w:type="paragraph" w:styleId="ListNumber2">
    <w:name w:val="List Number 2"/>
    <w:basedOn w:val="Normal"/>
    <w:semiHidden/>
    <w:rsid w:val="00B258F2"/>
    <w:pPr>
      <w:numPr>
        <w:numId w:val="7"/>
      </w:numPr>
    </w:pPr>
  </w:style>
  <w:style w:type="paragraph" w:styleId="ListNumber3">
    <w:name w:val="List Number 3"/>
    <w:basedOn w:val="Normal"/>
    <w:semiHidden/>
    <w:rsid w:val="00B258F2"/>
    <w:pPr>
      <w:numPr>
        <w:numId w:val="8"/>
      </w:numPr>
    </w:pPr>
  </w:style>
  <w:style w:type="paragraph" w:styleId="ListNumber4">
    <w:name w:val="List Number 4"/>
    <w:basedOn w:val="Normal"/>
    <w:semiHidden/>
    <w:rsid w:val="00B258F2"/>
    <w:pPr>
      <w:numPr>
        <w:numId w:val="9"/>
      </w:numPr>
    </w:pPr>
  </w:style>
  <w:style w:type="paragraph" w:styleId="ListNumber5">
    <w:name w:val="List Number 5"/>
    <w:basedOn w:val="Normal"/>
    <w:semiHidden/>
    <w:rsid w:val="00B258F2"/>
    <w:pPr>
      <w:numPr>
        <w:numId w:val="10"/>
      </w:numPr>
    </w:pPr>
  </w:style>
  <w:style w:type="paragraph" w:styleId="MacroText">
    <w:name w:val="macro"/>
    <w:semiHidden/>
    <w:rsid w:val="00B258F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eastAsia="Times New Roman" w:hAnsi="Courier New" w:cs="Courier New"/>
    </w:rPr>
  </w:style>
  <w:style w:type="paragraph" w:styleId="MessageHeader">
    <w:name w:val="Message Header"/>
    <w:basedOn w:val="Normal"/>
    <w:semiHidden/>
    <w:rsid w:val="00B258F2"/>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basedOn w:val="Normal"/>
    <w:uiPriority w:val="99"/>
    <w:semiHidden/>
    <w:rsid w:val="00B258F2"/>
    <w:rPr>
      <w:szCs w:val="24"/>
    </w:rPr>
  </w:style>
  <w:style w:type="paragraph" w:styleId="NormalIndent">
    <w:name w:val="Normal Indent"/>
    <w:basedOn w:val="Normal"/>
    <w:semiHidden/>
    <w:rsid w:val="00B258F2"/>
    <w:pPr>
      <w:ind w:left="720"/>
    </w:pPr>
  </w:style>
  <w:style w:type="paragraph" w:styleId="NoteHeading">
    <w:name w:val="Note Heading"/>
    <w:basedOn w:val="Normal"/>
    <w:next w:val="Normal"/>
    <w:semiHidden/>
    <w:rsid w:val="00B258F2"/>
  </w:style>
  <w:style w:type="paragraph" w:styleId="PlainText">
    <w:name w:val="Plain Text"/>
    <w:basedOn w:val="Normal"/>
    <w:semiHidden/>
    <w:rsid w:val="00B258F2"/>
    <w:rPr>
      <w:rFonts w:ascii="Courier New" w:hAnsi="Courier New" w:cs="Courier New"/>
    </w:rPr>
  </w:style>
  <w:style w:type="paragraph" w:styleId="Salutation">
    <w:name w:val="Salutation"/>
    <w:basedOn w:val="Normal"/>
    <w:next w:val="Normal"/>
    <w:semiHidden/>
    <w:rsid w:val="00B258F2"/>
  </w:style>
  <w:style w:type="paragraph" w:styleId="Signature">
    <w:name w:val="Signature"/>
    <w:basedOn w:val="Normal"/>
    <w:semiHidden/>
    <w:rsid w:val="00B258F2"/>
    <w:pPr>
      <w:ind w:left="4252"/>
    </w:pPr>
  </w:style>
  <w:style w:type="character" w:styleId="Strong">
    <w:name w:val="Strong"/>
    <w:basedOn w:val="DefaultParagraphFont"/>
    <w:semiHidden/>
    <w:qFormat/>
    <w:rsid w:val="00B258F2"/>
    <w:rPr>
      <w:b/>
      <w:bCs/>
    </w:rPr>
  </w:style>
  <w:style w:type="paragraph" w:styleId="Subtitle">
    <w:name w:val="Subtitle"/>
    <w:basedOn w:val="Normal"/>
    <w:semiHidden/>
    <w:qFormat/>
    <w:rsid w:val="00B258F2"/>
    <w:pPr>
      <w:spacing w:after="60"/>
      <w:jc w:val="center"/>
      <w:outlineLvl w:val="1"/>
    </w:pPr>
    <w:rPr>
      <w:szCs w:val="24"/>
    </w:rPr>
  </w:style>
  <w:style w:type="table" w:styleId="MediumShading2-Accent1">
    <w:name w:val="Medium Shading 2 Accent 1"/>
    <w:basedOn w:val="TableNormal"/>
    <w:uiPriority w:val="64"/>
    <w:rsid w:val="007871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B9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EB9CF" w:themeFill="accent1"/>
      </w:tcPr>
    </w:tblStylePr>
    <w:tblStylePr w:type="lastCol">
      <w:rPr>
        <w:b/>
        <w:bCs/>
        <w:color w:val="FFFFFF" w:themeColor="background1"/>
      </w:rPr>
      <w:tblPr/>
      <w:tcPr>
        <w:tcBorders>
          <w:left w:val="nil"/>
          <w:right w:val="nil"/>
          <w:insideH w:val="nil"/>
          <w:insideV w:val="nil"/>
        </w:tcBorders>
        <w:shd w:val="clear" w:color="auto" w:fill="5EB9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Grid">
    <w:name w:val="Table Grid"/>
    <w:basedOn w:val="TableNormal"/>
    <w:rsid w:val="00B258F2"/>
    <w:pPr>
      <w:overflowPunct w:val="0"/>
      <w:autoSpaceDE w:val="0"/>
      <w:autoSpaceDN w:val="0"/>
      <w:adjustRightInd w:val="0"/>
      <w:spacing w:before="120" w:after="120"/>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B258F2"/>
    <w:pPr>
      <w:ind w:left="240" w:hanging="240"/>
    </w:pPr>
  </w:style>
  <w:style w:type="paragraph" w:styleId="TableofFigures">
    <w:name w:val="table of figures"/>
    <w:basedOn w:val="Normal"/>
    <w:next w:val="Normal"/>
    <w:semiHidden/>
    <w:rsid w:val="00B258F2"/>
    <w:pPr>
      <w:ind w:left="480" w:hanging="480"/>
    </w:pPr>
  </w:style>
  <w:style w:type="paragraph" w:styleId="Title">
    <w:name w:val="Title"/>
    <w:basedOn w:val="Normal"/>
    <w:semiHidden/>
    <w:qFormat/>
    <w:rsid w:val="00B258F2"/>
    <w:pPr>
      <w:spacing w:before="240" w:after="60"/>
      <w:jc w:val="center"/>
      <w:outlineLvl w:val="0"/>
    </w:pPr>
    <w:rPr>
      <w:b/>
      <w:bCs/>
      <w:kern w:val="28"/>
      <w:sz w:val="32"/>
      <w:szCs w:val="32"/>
    </w:rPr>
  </w:style>
  <w:style w:type="paragraph" w:styleId="TOAHeading">
    <w:name w:val="toa heading"/>
    <w:basedOn w:val="Normal"/>
    <w:next w:val="Normal"/>
    <w:semiHidden/>
    <w:rsid w:val="00B258F2"/>
    <w:rPr>
      <w:b/>
      <w:bCs/>
      <w:szCs w:val="24"/>
    </w:rPr>
  </w:style>
  <w:style w:type="paragraph" w:styleId="TOC1">
    <w:name w:val="toc 1"/>
    <w:basedOn w:val="Normal"/>
    <w:uiPriority w:val="39"/>
    <w:rsid w:val="00B258F2"/>
    <w:pPr>
      <w:tabs>
        <w:tab w:val="right" w:leader="dot" w:pos="9072"/>
      </w:tabs>
      <w:spacing w:before="0" w:after="0"/>
      <w:jc w:val="left"/>
    </w:pPr>
  </w:style>
  <w:style w:type="paragraph" w:styleId="TOC2">
    <w:name w:val="toc 2"/>
    <w:basedOn w:val="Normal"/>
    <w:next w:val="Normal"/>
    <w:semiHidden/>
    <w:rsid w:val="00B258F2"/>
    <w:pPr>
      <w:tabs>
        <w:tab w:val="right" w:leader="dot" w:pos="8309"/>
      </w:tabs>
      <w:spacing w:before="0" w:after="0"/>
      <w:ind w:left="720"/>
      <w:jc w:val="left"/>
    </w:pPr>
  </w:style>
  <w:style w:type="paragraph" w:styleId="TOC3">
    <w:name w:val="toc 3"/>
    <w:basedOn w:val="Normal"/>
    <w:next w:val="Normal"/>
    <w:semiHidden/>
    <w:rsid w:val="00B258F2"/>
    <w:pPr>
      <w:tabs>
        <w:tab w:val="right" w:leader="dot" w:pos="8309"/>
      </w:tabs>
      <w:ind w:left="480"/>
    </w:pPr>
  </w:style>
  <w:style w:type="paragraph" w:styleId="TOC4">
    <w:name w:val="toc 4"/>
    <w:basedOn w:val="Normal"/>
    <w:next w:val="Normal"/>
    <w:semiHidden/>
    <w:rsid w:val="00B258F2"/>
    <w:pPr>
      <w:tabs>
        <w:tab w:val="right" w:leader="dot" w:pos="8309"/>
      </w:tabs>
      <w:ind w:left="720"/>
    </w:pPr>
  </w:style>
  <w:style w:type="paragraph" w:styleId="TOC5">
    <w:name w:val="toc 5"/>
    <w:basedOn w:val="Normal"/>
    <w:next w:val="Normal"/>
    <w:semiHidden/>
    <w:rsid w:val="00B258F2"/>
    <w:pPr>
      <w:tabs>
        <w:tab w:val="right" w:leader="dot" w:pos="8309"/>
      </w:tabs>
      <w:ind w:left="960"/>
    </w:pPr>
  </w:style>
  <w:style w:type="paragraph" w:styleId="TOC6">
    <w:name w:val="toc 6"/>
    <w:basedOn w:val="Normal"/>
    <w:next w:val="Normal"/>
    <w:semiHidden/>
    <w:rsid w:val="00B258F2"/>
    <w:pPr>
      <w:tabs>
        <w:tab w:val="right" w:leader="dot" w:pos="8309"/>
      </w:tabs>
      <w:ind w:left="1200"/>
    </w:pPr>
  </w:style>
  <w:style w:type="paragraph" w:styleId="TOC7">
    <w:name w:val="toc 7"/>
    <w:basedOn w:val="Normal"/>
    <w:next w:val="Normal"/>
    <w:semiHidden/>
    <w:rsid w:val="00B258F2"/>
    <w:pPr>
      <w:tabs>
        <w:tab w:val="right" w:leader="dot" w:pos="8309"/>
      </w:tabs>
    </w:pPr>
  </w:style>
  <w:style w:type="paragraph" w:styleId="TOC8">
    <w:name w:val="toc 8"/>
    <w:basedOn w:val="Normal"/>
    <w:next w:val="Normal"/>
    <w:semiHidden/>
    <w:rsid w:val="00B258F2"/>
    <w:pPr>
      <w:tabs>
        <w:tab w:val="right" w:leader="dot" w:pos="8309"/>
      </w:tabs>
      <w:ind w:left="1680"/>
    </w:pPr>
  </w:style>
  <w:style w:type="paragraph" w:styleId="TOC9">
    <w:name w:val="toc 9"/>
    <w:basedOn w:val="Normal"/>
    <w:next w:val="Normal"/>
    <w:semiHidden/>
    <w:rsid w:val="00B258F2"/>
    <w:pPr>
      <w:tabs>
        <w:tab w:val="right" w:leader="dot" w:pos="8309"/>
      </w:tabs>
      <w:ind w:left="1920"/>
    </w:pPr>
  </w:style>
  <w:style w:type="paragraph" w:customStyle="1" w:styleId="AgreementName">
    <w:name w:val="Agreement Name"/>
    <w:basedOn w:val="Normal"/>
    <w:rsid w:val="00B258F2"/>
    <w:pPr>
      <w:jc w:val="left"/>
    </w:pPr>
    <w:rPr>
      <w:b/>
      <w:sz w:val="32"/>
    </w:rPr>
  </w:style>
  <w:style w:type="paragraph" w:customStyle="1" w:styleId="AgreementName1">
    <w:name w:val="Agreement Name 1"/>
    <w:basedOn w:val="AgreementName"/>
    <w:rsid w:val="00B258F2"/>
    <w:pPr>
      <w:tabs>
        <w:tab w:val="left" w:pos="1633"/>
        <w:tab w:val="left" w:pos="5387"/>
      </w:tabs>
    </w:pPr>
    <w:rPr>
      <w:b w:val="0"/>
      <w:sz w:val="20"/>
    </w:rPr>
  </w:style>
  <w:style w:type="paragraph" w:customStyle="1" w:styleId="DocumentDated">
    <w:name w:val="Document Dated"/>
    <w:basedOn w:val="Normal"/>
    <w:semiHidden/>
    <w:rsid w:val="00B258F2"/>
    <w:pPr>
      <w:tabs>
        <w:tab w:val="right" w:pos="4320"/>
      </w:tabs>
      <w:spacing w:after="240"/>
      <w:ind w:left="1980"/>
    </w:pPr>
    <w:rPr>
      <w:b/>
      <w:sz w:val="30"/>
    </w:rPr>
  </w:style>
  <w:style w:type="paragraph" w:customStyle="1" w:styleId="DocumentHeader">
    <w:name w:val="Document Header"/>
    <w:basedOn w:val="Normal"/>
    <w:next w:val="Heading1"/>
    <w:semiHidden/>
    <w:rsid w:val="00B258F2"/>
    <w:pPr>
      <w:spacing w:after="240"/>
      <w:jc w:val="center"/>
    </w:pPr>
    <w:rPr>
      <w:b/>
      <w:sz w:val="30"/>
    </w:rPr>
  </w:style>
  <w:style w:type="paragraph" w:customStyle="1" w:styleId="Parties">
    <w:name w:val="Parties"/>
    <w:basedOn w:val="DocumentHeader"/>
    <w:rsid w:val="00B258F2"/>
    <w:pPr>
      <w:numPr>
        <w:numId w:val="15"/>
      </w:numPr>
      <w:tabs>
        <w:tab w:val="num" w:pos="360"/>
      </w:tabs>
      <w:spacing w:after="120"/>
      <w:ind w:left="0" w:firstLine="0"/>
      <w:jc w:val="both"/>
    </w:pPr>
    <w:rPr>
      <w:sz w:val="20"/>
    </w:rPr>
  </w:style>
  <w:style w:type="paragraph" w:customStyle="1" w:styleId="PartiesFrontSheet">
    <w:name w:val="Parties Front Sheet"/>
    <w:basedOn w:val="DocumentHeader"/>
    <w:rsid w:val="00B5181F"/>
    <w:pPr>
      <w:numPr>
        <w:numId w:val="19"/>
      </w:numPr>
      <w:tabs>
        <w:tab w:val="num" w:pos="360"/>
      </w:tabs>
      <w:spacing w:after="120"/>
      <w:ind w:left="720" w:hanging="720"/>
      <w:jc w:val="left"/>
    </w:pPr>
    <w:rPr>
      <w:b w:val="0"/>
      <w:sz w:val="20"/>
    </w:rPr>
  </w:style>
  <w:style w:type="paragraph" w:customStyle="1" w:styleId="Recital">
    <w:name w:val="Recital"/>
    <w:basedOn w:val="BodyText"/>
    <w:rsid w:val="00B258F2"/>
    <w:pPr>
      <w:numPr>
        <w:numId w:val="16"/>
      </w:numPr>
    </w:pPr>
  </w:style>
  <w:style w:type="paragraph" w:customStyle="1" w:styleId="Schedule">
    <w:name w:val="Schedule"/>
    <w:basedOn w:val="Heading1"/>
    <w:next w:val="BodyText1"/>
    <w:rsid w:val="00967537"/>
    <w:pPr>
      <w:numPr>
        <w:numId w:val="18"/>
      </w:numPr>
      <w:ind w:left="357" w:hanging="357"/>
      <w:outlineLvl w:val="9"/>
    </w:pPr>
  </w:style>
  <w:style w:type="paragraph" w:customStyle="1" w:styleId="ScheduleText">
    <w:name w:val="Schedule Text"/>
    <w:basedOn w:val="BodyText1"/>
    <w:rsid w:val="00EE693F"/>
    <w:pPr>
      <w:numPr>
        <w:ilvl w:val="1"/>
        <w:numId w:val="18"/>
      </w:numPr>
    </w:pPr>
  </w:style>
  <w:style w:type="paragraph" w:customStyle="1" w:styleId="ScheduleTextLevel2">
    <w:name w:val="Schedule Text Level 2"/>
    <w:basedOn w:val="Normal"/>
    <w:rsid w:val="00EE693F"/>
    <w:pPr>
      <w:numPr>
        <w:ilvl w:val="2"/>
        <w:numId w:val="18"/>
      </w:numPr>
      <w:overflowPunct/>
      <w:autoSpaceDE/>
      <w:autoSpaceDN/>
      <w:adjustRightInd/>
      <w:textAlignment w:val="auto"/>
    </w:pPr>
    <w:rPr>
      <w:szCs w:val="24"/>
    </w:rPr>
  </w:style>
  <w:style w:type="numbering" w:customStyle="1" w:styleId="Schedules">
    <w:name w:val="Schedules"/>
    <w:uiPriority w:val="99"/>
    <w:rsid w:val="00EE693F"/>
    <w:pPr>
      <w:numPr>
        <w:numId w:val="17"/>
      </w:numPr>
    </w:pPr>
  </w:style>
  <w:style w:type="paragraph" w:customStyle="1" w:styleId="BackgroundNL">
    <w:name w:val="BackgroundNL"/>
    <w:basedOn w:val="Parties"/>
    <w:semiHidden/>
    <w:rsid w:val="00515BF4"/>
    <w:pPr>
      <w:numPr>
        <w:numId w:val="21"/>
      </w:numPr>
    </w:pPr>
  </w:style>
  <w:style w:type="paragraph" w:customStyle="1" w:styleId="FooterStd">
    <w:name w:val="FooterStd"/>
    <w:semiHidden/>
    <w:qFormat/>
    <w:rsid w:val="000F73D1"/>
    <w:pPr>
      <w:jc w:val="right"/>
    </w:pPr>
    <w:rPr>
      <w:rFonts w:ascii="Arial" w:eastAsia="Times New Roman" w:hAnsi="Arial" w:cs="Arial"/>
      <w:sz w:val="12"/>
      <w:lang w:eastAsia="en-GB"/>
    </w:rPr>
  </w:style>
  <w:style w:type="character" w:customStyle="1" w:styleId="Heading2Char">
    <w:name w:val="Heading 2 Char"/>
    <w:basedOn w:val="DefaultParagraphFont"/>
    <w:link w:val="Heading2"/>
    <w:rsid w:val="005E2C7E"/>
    <w:rPr>
      <w:rFonts w:ascii="Arial" w:eastAsia="Times New Roman" w:hAnsi="Arial" w:cs="Arial"/>
      <w:b/>
    </w:rPr>
  </w:style>
  <w:style w:type="character" w:customStyle="1" w:styleId="Heading3Char">
    <w:name w:val="Heading 3 Char"/>
    <w:basedOn w:val="DefaultParagraphFont"/>
    <w:link w:val="Heading3"/>
    <w:rsid w:val="005E2C7E"/>
    <w:rPr>
      <w:rFonts w:ascii="Arial" w:eastAsia="Times New Roman" w:hAnsi="Arial" w:cs="Arial"/>
    </w:rPr>
  </w:style>
  <w:style w:type="character" w:customStyle="1" w:styleId="BodyText3Char">
    <w:name w:val="Body Text 3 Char"/>
    <w:basedOn w:val="DefaultParagraphFont"/>
    <w:link w:val="BodyText3"/>
    <w:rsid w:val="005E2C7E"/>
    <w:rPr>
      <w:rFonts w:ascii="Arial" w:eastAsia="Times New Roman" w:hAnsi="Arial" w:cs="Arial"/>
    </w:rPr>
  </w:style>
  <w:style w:type="character" w:styleId="UnresolvedMention">
    <w:name w:val="Unresolved Mention"/>
    <w:basedOn w:val="DefaultParagraphFont"/>
    <w:uiPriority w:val="99"/>
    <w:semiHidden/>
    <w:unhideWhenUsed/>
    <w:rsid w:val="00E574E1"/>
    <w:rPr>
      <w:color w:val="605E5C"/>
      <w:shd w:val="clear" w:color="auto" w:fill="E1DFDD"/>
    </w:rPr>
  </w:style>
  <w:style w:type="paragraph" w:styleId="Revision">
    <w:name w:val="Revision"/>
    <w:hidden/>
    <w:uiPriority w:val="99"/>
    <w:semiHidden/>
    <w:rsid w:val="004C74E3"/>
    <w:rPr>
      <w:rFonts w:ascii="Arial" w:eastAsia="Times New Roman" w:hAnsi="Arial" w:cs="Arial"/>
    </w:rPr>
  </w:style>
  <w:style w:type="character" w:customStyle="1" w:styleId="Heading4Char">
    <w:name w:val="Heading 4 Char"/>
    <w:basedOn w:val="DefaultParagraphFont"/>
    <w:link w:val="Heading4"/>
    <w:rsid w:val="00665BE1"/>
    <w:rPr>
      <w:rFonts w:ascii="Arial" w:eastAsia="Times New Roman" w:hAnsi="Arial" w:cs="Arial"/>
    </w:rPr>
  </w:style>
  <w:style w:type="character" w:customStyle="1" w:styleId="Heading5Char">
    <w:name w:val="Heading 5 Char"/>
    <w:basedOn w:val="DefaultParagraphFont"/>
    <w:link w:val="Heading5"/>
    <w:rsid w:val="008751BB"/>
    <w:rPr>
      <w:rFonts w:ascii="Arial" w:eastAsia="Times New Roman" w:hAnsi="Arial" w:cs="Arial"/>
    </w:rPr>
  </w:style>
  <w:style w:type="character" w:customStyle="1" w:styleId="Heading9Char">
    <w:name w:val="Heading 9 Char"/>
    <w:basedOn w:val="DefaultParagraphFont"/>
    <w:link w:val="Heading9"/>
    <w:rsid w:val="00436E02"/>
    <w:rPr>
      <w:rFonts w:ascii="Arial" w:eastAsia="Times New Roman" w:hAnsi="Arial" w:cs="Arial"/>
      <w:b/>
      <w:i/>
      <w:sz w:val="18"/>
    </w:rPr>
  </w:style>
  <w:style w:type="paragraph" w:customStyle="1" w:styleId="pf0">
    <w:name w:val="pf0"/>
    <w:basedOn w:val="Normal"/>
    <w:rsid w:val="00D50C71"/>
    <w:pPr>
      <w:overflowPunct/>
      <w:autoSpaceDE/>
      <w:autoSpaceDN/>
      <w:adjustRightInd/>
      <w:spacing w:before="100" w:beforeAutospacing="1" w:after="100" w:afterAutospacing="1"/>
      <w:ind w:left="300"/>
      <w:jc w:val="left"/>
      <w:textAlignment w:val="auto"/>
    </w:pPr>
    <w:rPr>
      <w:rFonts w:ascii="Times New Roman" w:hAnsi="Times New Roman" w:cs="Times New Roman"/>
      <w:sz w:val="24"/>
      <w:szCs w:val="24"/>
      <w:lang w:eastAsia="en-GB"/>
    </w:rPr>
  </w:style>
  <w:style w:type="character" w:customStyle="1" w:styleId="cf01">
    <w:name w:val="cf01"/>
    <w:basedOn w:val="DefaultParagraphFont"/>
    <w:rsid w:val="00D50C71"/>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5353">
      <w:bodyDiv w:val="1"/>
      <w:marLeft w:val="0"/>
      <w:marRight w:val="0"/>
      <w:marTop w:val="0"/>
      <w:marBottom w:val="0"/>
      <w:divBdr>
        <w:top w:val="none" w:sz="0" w:space="0" w:color="auto"/>
        <w:left w:val="none" w:sz="0" w:space="0" w:color="auto"/>
        <w:bottom w:val="none" w:sz="0" w:space="0" w:color="auto"/>
        <w:right w:val="none" w:sz="0" w:space="0" w:color="auto"/>
      </w:divBdr>
    </w:div>
    <w:div w:id="435098053">
      <w:bodyDiv w:val="1"/>
      <w:marLeft w:val="0"/>
      <w:marRight w:val="0"/>
      <w:marTop w:val="0"/>
      <w:marBottom w:val="0"/>
      <w:divBdr>
        <w:top w:val="none" w:sz="0" w:space="0" w:color="auto"/>
        <w:left w:val="none" w:sz="0" w:space="0" w:color="auto"/>
        <w:bottom w:val="none" w:sz="0" w:space="0" w:color="auto"/>
        <w:right w:val="none" w:sz="0" w:space="0" w:color="auto"/>
      </w:divBdr>
    </w:div>
    <w:div w:id="546987500">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7777689">
      <w:bodyDiv w:val="1"/>
      <w:marLeft w:val="0"/>
      <w:marRight w:val="0"/>
      <w:marTop w:val="0"/>
      <w:marBottom w:val="0"/>
      <w:divBdr>
        <w:top w:val="none" w:sz="0" w:space="0" w:color="auto"/>
        <w:left w:val="none" w:sz="0" w:space="0" w:color="auto"/>
        <w:bottom w:val="none" w:sz="0" w:space="0" w:color="auto"/>
        <w:right w:val="none" w:sz="0" w:space="0" w:color="auto"/>
      </w:divBdr>
    </w:div>
    <w:div w:id="1504322759">
      <w:bodyDiv w:val="1"/>
      <w:marLeft w:val="0"/>
      <w:marRight w:val="0"/>
      <w:marTop w:val="0"/>
      <w:marBottom w:val="0"/>
      <w:divBdr>
        <w:top w:val="none" w:sz="0" w:space="0" w:color="auto"/>
        <w:left w:val="none" w:sz="0" w:space="0" w:color="auto"/>
        <w:bottom w:val="none" w:sz="0" w:space="0" w:color="auto"/>
        <w:right w:val="none" w:sz="0" w:space="0" w:color="auto"/>
      </w:divBdr>
    </w:div>
    <w:div w:id="1687442087">
      <w:bodyDiv w:val="1"/>
      <w:marLeft w:val="0"/>
      <w:marRight w:val="0"/>
      <w:marTop w:val="0"/>
      <w:marBottom w:val="0"/>
      <w:divBdr>
        <w:top w:val="none" w:sz="0" w:space="0" w:color="auto"/>
        <w:left w:val="none" w:sz="0" w:space="0" w:color="auto"/>
        <w:bottom w:val="none" w:sz="0" w:space="0" w:color="auto"/>
        <w:right w:val="none" w:sz="0" w:space="0" w:color="auto"/>
      </w:divBdr>
    </w:div>
    <w:div w:id="1915235916">
      <w:bodyDiv w:val="1"/>
      <w:marLeft w:val="0"/>
      <w:marRight w:val="0"/>
      <w:marTop w:val="0"/>
      <w:marBottom w:val="0"/>
      <w:divBdr>
        <w:top w:val="none" w:sz="0" w:space="0" w:color="auto"/>
        <w:left w:val="none" w:sz="0" w:space="0" w:color="auto"/>
        <w:bottom w:val="none" w:sz="0" w:space="0" w:color="auto"/>
        <w:right w:val="none" w:sz="0" w:space="0" w:color="auto"/>
      </w:divBdr>
    </w:div>
    <w:div w:id="19468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369DE2561E4B70BE5C54EB364F509E"/>
        <w:category>
          <w:name w:val="General"/>
          <w:gallery w:val="placeholder"/>
        </w:category>
        <w:types>
          <w:type w:val="bbPlcHdr"/>
        </w:types>
        <w:behaviors>
          <w:behavior w:val="content"/>
        </w:behaviors>
        <w:guid w:val="{F1467608-CF38-4820-8E1B-F04B68E3E0C4}"/>
      </w:docPartPr>
      <w:docPartBody>
        <w:p w:rsidR="005E7358" w:rsidRDefault="005E7358"/>
      </w:docPartBody>
    </w:docPart>
    <w:docPart>
      <w:docPartPr>
        <w:name w:val="EF388D22A1BC480E8406F0481C3DB816"/>
        <w:category>
          <w:name w:val="General"/>
          <w:gallery w:val="placeholder"/>
        </w:category>
        <w:types>
          <w:type w:val="bbPlcHdr"/>
        </w:types>
        <w:behaviors>
          <w:behavior w:val="content"/>
        </w:behaviors>
        <w:guid w:val="{06297E96-6EE7-414A-96A2-C1DF682E2B6E}"/>
      </w:docPartPr>
      <w:docPartBody>
        <w:p w:rsidR="005E7358" w:rsidRDefault="005E7358"/>
      </w:docPartBody>
    </w:docPart>
    <w:docPart>
      <w:docPartPr>
        <w:name w:val="DBC6B5D878514E5CA0EEC22EF68DCF46"/>
        <w:category>
          <w:name w:val="General"/>
          <w:gallery w:val="placeholder"/>
        </w:category>
        <w:types>
          <w:type w:val="bbPlcHdr"/>
        </w:types>
        <w:behaviors>
          <w:behavior w:val="content"/>
        </w:behaviors>
        <w:guid w:val="{7A7E3E22-3F4B-494E-9A66-DF7BFBEE4772}"/>
      </w:docPartPr>
      <w:docPartBody>
        <w:p w:rsidR="005E7358" w:rsidRDefault="005E7358"/>
      </w:docPartBody>
    </w:docPart>
    <w:docPart>
      <w:docPartPr>
        <w:name w:val="CF088FAB8A1B4BFBA97A73BDABDFB98E"/>
        <w:category>
          <w:name w:val="General"/>
          <w:gallery w:val="placeholder"/>
        </w:category>
        <w:types>
          <w:type w:val="bbPlcHdr"/>
        </w:types>
        <w:behaviors>
          <w:behavior w:val="content"/>
        </w:behaviors>
        <w:guid w:val="{B411A881-DAB7-4847-AF0D-E3EB53E7B209}"/>
      </w:docPartPr>
      <w:docPartBody>
        <w:p w:rsidR="005E7358" w:rsidRDefault="005E7358"/>
      </w:docPartBody>
    </w:docPart>
    <w:docPart>
      <w:docPartPr>
        <w:name w:val="0BCE1FA2343C45A18210A0C6C8CD2A6E"/>
        <w:category>
          <w:name w:val="General"/>
          <w:gallery w:val="placeholder"/>
        </w:category>
        <w:types>
          <w:type w:val="bbPlcHdr"/>
        </w:types>
        <w:behaviors>
          <w:behavior w:val="content"/>
        </w:behaviors>
        <w:guid w:val="{C86A5C5C-A059-49A0-8D95-BD9CF9D7131A}"/>
      </w:docPartPr>
      <w:docPartBody>
        <w:p w:rsidR="005E7358" w:rsidRDefault="005E7358"/>
      </w:docPartBody>
    </w:docPart>
    <w:docPart>
      <w:docPartPr>
        <w:name w:val="2D5B7F906C1A4AE8AA01DCC4FB14E40F"/>
        <w:category>
          <w:name w:val="General"/>
          <w:gallery w:val="placeholder"/>
        </w:category>
        <w:types>
          <w:type w:val="bbPlcHdr"/>
        </w:types>
        <w:behaviors>
          <w:behavior w:val="content"/>
        </w:behaviors>
        <w:guid w:val="{7866EE7F-2DEE-4110-8C9F-C9E7A4CFD099}"/>
      </w:docPartPr>
      <w:docPartBody>
        <w:p w:rsidR="005E7358" w:rsidRDefault="005E7358"/>
      </w:docPartBody>
    </w:docPart>
    <w:docPart>
      <w:docPartPr>
        <w:name w:val="DD120A1C7EC04468B77674867734455D"/>
        <w:category>
          <w:name w:val="General"/>
          <w:gallery w:val="placeholder"/>
        </w:category>
        <w:types>
          <w:type w:val="bbPlcHdr"/>
        </w:types>
        <w:behaviors>
          <w:behavior w:val="content"/>
        </w:behaviors>
        <w:guid w:val="{4C6FBFC2-927A-4BB5-88B7-4758AD10386E}"/>
      </w:docPartPr>
      <w:docPartBody>
        <w:p w:rsidR="005E7358" w:rsidRDefault="005E7358"/>
      </w:docPartBody>
    </w:docPart>
    <w:docPart>
      <w:docPartPr>
        <w:name w:val="AC39583E97B04361A6EFA60D3F76C5BE"/>
        <w:category>
          <w:name w:val="General"/>
          <w:gallery w:val="placeholder"/>
        </w:category>
        <w:types>
          <w:type w:val="bbPlcHdr"/>
        </w:types>
        <w:behaviors>
          <w:behavior w:val="content"/>
        </w:behaviors>
        <w:guid w:val="{465F7031-3948-4DBA-8B39-4D15F9AAADDA}"/>
      </w:docPartPr>
      <w:docPartBody>
        <w:p w:rsidR="005E7358" w:rsidRDefault="005E7358"/>
      </w:docPartBody>
    </w:docPart>
    <w:docPart>
      <w:docPartPr>
        <w:name w:val="21D5B191765B4237B7490B74A85CC12D"/>
        <w:category>
          <w:name w:val="General"/>
          <w:gallery w:val="placeholder"/>
        </w:category>
        <w:types>
          <w:type w:val="bbPlcHdr"/>
        </w:types>
        <w:behaviors>
          <w:behavior w:val="content"/>
        </w:behaviors>
        <w:guid w:val="{D63EA245-5CB2-4840-8712-B3E5F34BEA4A}"/>
      </w:docPartPr>
      <w:docPartBody>
        <w:p w:rsidR="005E7358" w:rsidRDefault="005E7358"/>
      </w:docPartBody>
    </w:docPart>
    <w:docPart>
      <w:docPartPr>
        <w:name w:val="92C9E0562B954A62A1D9F2D7C44472A1"/>
        <w:category>
          <w:name w:val="General"/>
          <w:gallery w:val="placeholder"/>
        </w:category>
        <w:types>
          <w:type w:val="bbPlcHdr"/>
        </w:types>
        <w:behaviors>
          <w:behavior w:val="content"/>
        </w:behaviors>
        <w:guid w:val="{90738047-B850-4032-AFA0-EB818E36885A}"/>
      </w:docPartPr>
      <w:docPartBody>
        <w:p w:rsidR="005E7358" w:rsidRDefault="005E7358"/>
      </w:docPartBody>
    </w:docPart>
    <w:docPart>
      <w:docPartPr>
        <w:name w:val="C267EDCFF5D24A238A2B8097930DBF04"/>
        <w:category>
          <w:name w:val="General"/>
          <w:gallery w:val="placeholder"/>
        </w:category>
        <w:types>
          <w:type w:val="bbPlcHdr"/>
        </w:types>
        <w:behaviors>
          <w:behavior w:val="content"/>
        </w:behaviors>
        <w:guid w:val="{A84C1038-A978-4D0B-8E9D-E03834477520}"/>
      </w:docPartPr>
      <w:docPartBody>
        <w:p w:rsidR="005E7358" w:rsidRDefault="005E7358"/>
      </w:docPartBody>
    </w:docPart>
    <w:docPart>
      <w:docPartPr>
        <w:name w:val="A09EBA38F9374B1699B139932878DE95"/>
        <w:category>
          <w:name w:val="General"/>
          <w:gallery w:val="placeholder"/>
        </w:category>
        <w:types>
          <w:type w:val="bbPlcHdr"/>
        </w:types>
        <w:behaviors>
          <w:behavior w:val="content"/>
        </w:behaviors>
        <w:guid w:val="{06FE339C-D84B-4692-BE1B-E9297700575D}"/>
      </w:docPartPr>
      <w:docPartBody>
        <w:p w:rsidR="005E7358" w:rsidRDefault="005E7358"/>
      </w:docPartBody>
    </w:docPart>
    <w:docPart>
      <w:docPartPr>
        <w:name w:val="C6A7267F85B24CC48DE5120091E7A3B2"/>
        <w:category>
          <w:name w:val="General"/>
          <w:gallery w:val="placeholder"/>
        </w:category>
        <w:types>
          <w:type w:val="bbPlcHdr"/>
        </w:types>
        <w:behaviors>
          <w:behavior w:val="content"/>
        </w:behaviors>
        <w:guid w:val="{B5A9CA23-916A-46F8-8EF5-CEDD03B5C323}"/>
      </w:docPartPr>
      <w:docPartBody>
        <w:p w:rsidR="005E7358" w:rsidRDefault="005E7358"/>
      </w:docPartBody>
    </w:docPart>
    <w:docPart>
      <w:docPartPr>
        <w:name w:val="748B342F2F6A4FDAADFEAFA4F5041A4F"/>
        <w:category>
          <w:name w:val="General"/>
          <w:gallery w:val="placeholder"/>
        </w:category>
        <w:types>
          <w:type w:val="bbPlcHdr"/>
        </w:types>
        <w:behaviors>
          <w:behavior w:val="content"/>
        </w:behaviors>
        <w:guid w:val="{6AA04D45-DC04-4A90-891C-5FF4DA7E2AD2}"/>
      </w:docPartPr>
      <w:docPartBody>
        <w:p w:rsidR="005E7358" w:rsidRDefault="005E7358"/>
      </w:docPartBody>
    </w:docPart>
    <w:docPart>
      <w:docPartPr>
        <w:name w:val="EC4C251F5A224678AEDA86A7C73CFCDD"/>
        <w:category>
          <w:name w:val="General"/>
          <w:gallery w:val="placeholder"/>
        </w:category>
        <w:types>
          <w:type w:val="bbPlcHdr"/>
        </w:types>
        <w:behaviors>
          <w:behavior w:val="content"/>
        </w:behaviors>
        <w:guid w:val="{DDEB9897-856F-487C-A679-F4EC33937FC4}"/>
      </w:docPartPr>
      <w:docPartBody>
        <w:p w:rsidR="005E7358" w:rsidRDefault="005E7358"/>
      </w:docPartBody>
    </w:docPart>
    <w:docPart>
      <w:docPartPr>
        <w:name w:val="2FA813FB4AED43749BDE74615C6EF803"/>
        <w:category>
          <w:name w:val="General"/>
          <w:gallery w:val="placeholder"/>
        </w:category>
        <w:types>
          <w:type w:val="bbPlcHdr"/>
        </w:types>
        <w:behaviors>
          <w:behavior w:val="content"/>
        </w:behaviors>
        <w:guid w:val="{B0CA8624-ED3E-41D7-8D79-B678BD294EAD}"/>
      </w:docPartPr>
      <w:docPartBody>
        <w:p w:rsidR="005E7358" w:rsidRDefault="005E7358"/>
      </w:docPartBody>
    </w:docPart>
    <w:docPart>
      <w:docPartPr>
        <w:name w:val="9B00197AB1AF4928BE8D01C1D66EF9D0"/>
        <w:category>
          <w:name w:val="General"/>
          <w:gallery w:val="placeholder"/>
        </w:category>
        <w:types>
          <w:type w:val="bbPlcHdr"/>
        </w:types>
        <w:behaviors>
          <w:behavior w:val="content"/>
        </w:behaviors>
        <w:guid w:val="{CCF97127-616E-4680-8AD4-4C2665656814}"/>
      </w:docPartPr>
      <w:docPartBody>
        <w:p w:rsidR="005E7358" w:rsidRDefault="005E7358"/>
      </w:docPartBody>
    </w:docPart>
    <w:docPart>
      <w:docPartPr>
        <w:name w:val="F23FD3C559FA4860BBA1CB4FD70D3BE4"/>
        <w:category>
          <w:name w:val="General"/>
          <w:gallery w:val="placeholder"/>
        </w:category>
        <w:types>
          <w:type w:val="bbPlcHdr"/>
        </w:types>
        <w:behaviors>
          <w:behavior w:val="content"/>
        </w:behaviors>
        <w:guid w:val="{9A2CFB02-A7C9-43BD-B12E-BE1484B5B61F}"/>
      </w:docPartPr>
      <w:docPartBody>
        <w:p w:rsidR="005E7358" w:rsidRDefault="005E73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58"/>
    <w:rsid w:val="0004134D"/>
    <w:rsid w:val="00050EF9"/>
    <w:rsid w:val="00073071"/>
    <w:rsid w:val="00082C4A"/>
    <w:rsid w:val="000A01EB"/>
    <w:rsid w:val="000D7582"/>
    <w:rsid w:val="001155CF"/>
    <w:rsid w:val="00173744"/>
    <w:rsid w:val="001C1769"/>
    <w:rsid w:val="0026379D"/>
    <w:rsid w:val="00274D50"/>
    <w:rsid w:val="002929AE"/>
    <w:rsid w:val="002A582E"/>
    <w:rsid w:val="002A7B03"/>
    <w:rsid w:val="002C0B27"/>
    <w:rsid w:val="002E07FE"/>
    <w:rsid w:val="00311775"/>
    <w:rsid w:val="00327DAA"/>
    <w:rsid w:val="00386CCB"/>
    <w:rsid w:val="003F737F"/>
    <w:rsid w:val="004B1C95"/>
    <w:rsid w:val="004B7C3D"/>
    <w:rsid w:val="004D3680"/>
    <w:rsid w:val="00555432"/>
    <w:rsid w:val="0057424C"/>
    <w:rsid w:val="005E1F35"/>
    <w:rsid w:val="005E7358"/>
    <w:rsid w:val="00654274"/>
    <w:rsid w:val="0066544F"/>
    <w:rsid w:val="006675DF"/>
    <w:rsid w:val="006A2398"/>
    <w:rsid w:val="006A6BE6"/>
    <w:rsid w:val="00747D5B"/>
    <w:rsid w:val="0075309B"/>
    <w:rsid w:val="007E7359"/>
    <w:rsid w:val="007F4A5A"/>
    <w:rsid w:val="008120EB"/>
    <w:rsid w:val="008234D7"/>
    <w:rsid w:val="0084719F"/>
    <w:rsid w:val="008F250B"/>
    <w:rsid w:val="008F69D9"/>
    <w:rsid w:val="00962E43"/>
    <w:rsid w:val="00975AB5"/>
    <w:rsid w:val="00993A4D"/>
    <w:rsid w:val="009B748B"/>
    <w:rsid w:val="009E1D9A"/>
    <w:rsid w:val="00A40085"/>
    <w:rsid w:val="00A855C3"/>
    <w:rsid w:val="00AF2D93"/>
    <w:rsid w:val="00B400F9"/>
    <w:rsid w:val="00B5650E"/>
    <w:rsid w:val="00B71B88"/>
    <w:rsid w:val="00C87CFB"/>
    <w:rsid w:val="00D0070C"/>
    <w:rsid w:val="00DC0E7A"/>
    <w:rsid w:val="00E63C1B"/>
    <w:rsid w:val="00F074A2"/>
    <w:rsid w:val="00F150EA"/>
    <w:rsid w:val="00F20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C Theme">
  <a:themeElements>
    <a:clrScheme name="OC Colours">
      <a:dk1>
        <a:sysClr val="windowText" lastClr="000000"/>
      </a:dk1>
      <a:lt1>
        <a:srgbClr val="FFFFFF"/>
      </a:lt1>
      <a:dk2>
        <a:srgbClr val="003145"/>
      </a:dk2>
      <a:lt2>
        <a:srgbClr val="FFFFFF"/>
      </a:lt2>
      <a:accent1>
        <a:srgbClr val="5EB9CF"/>
      </a:accent1>
      <a:accent2>
        <a:srgbClr val="A8A8A8"/>
      </a:accent2>
      <a:accent3>
        <a:srgbClr val="75B39D"/>
      </a:accent3>
      <a:accent4>
        <a:srgbClr val="891B2D"/>
      </a:accent4>
      <a:accent5>
        <a:srgbClr val="5C6224"/>
      </a:accent5>
      <a:accent6>
        <a:srgbClr val="136F55"/>
      </a:accent6>
      <a:hlink>
        <a:srgbClr val="0000FF"/>
      </a:hlink>
      <a:folHlink>
        <a:srgbClr val="800080"/>
      </a:folHlink>
    </a:clrScheme>
    <a:fontScheme name="O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9a590b4e355610647bf9b2ec99add1a3">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7ac369f3a6a3d8d8b4b3ce3d74f487af"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B25DFA05-DEB2-4E53-9B63-51007D634F32}"/>
</file>

<file path=customXml/itemProps2.xml><?xml version="1.0" encoding="utf-8"?>
<ds:datastoreItem xmlns:ds="http://schemas.openxmlformats.org/officeDocument/2006/customXml" ds:itemID="{77FD91F5-BF60-4658-B1D9-E4106C5F501B}"/>
</file>

<file path=customXml/itemProps3.xml><?xml version="1.0" encoding="utf-8"?>
<ds:datastoreItem xmlns:ds="http://schemas.openxmlformats.org/officeDocument/2006/customXml" ds:itemID="{12672141-2ED4-4709-80AA-12FC285E3D84}"/>
</file>

<file path=docProps/app.xml><?xml version="1.0" encoding="utf-8"?>
<Properties xmlns="http://schemas.openxmlformats.org/officeDocument/2006/extended-properties" xmlns:vt="http://schemas.openxmlformats.org/officeDocument/2006/docPropsVTypes">
  <Template>Normal</Template>
  <TotalTime>0</TotalTime>
  <Pages>21</Pages>
  <Words>6476</Words>
  <Characters>34074</Characters>
  <Application>Microsoft Office Word</Application>
  <DocSecurity>0</DocSecurity>
  <Lines>697</Lines>
  <Paragraphs>411</Paragraphs>
  <ScaleCrop>false</ScaleCrop>
  <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Jayne Wiberg</cp:lastModifiedBy>
  <cp:revision>3</cp:revision>
  <cp:lastPrinted>1900-01-01T00:00:00Z</cp:lastPrinted>
  <dcterms:created xsi:type="dcterms:W3CDTF">2025-11-10T10:59:00Z</dcterms:created>
  <dcterms:modified xsi:type="dcterms:W3CDTF">2025-11-10T10:59:00Z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