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4209" w14:textId="35B16CCD" w:rsidR="00B15CF5" w:rsidRDefault="00927739" w:rsidP="00927739">
      <w:pPr>
        <w:pStyle w:val="Heading1"/>
      </w:pPr>
      <w:r>
        <w:t>Improving access and fairness in the LGPS</w:t>
      </w:r>
    </w:p>
    <w:p w14:paraId="17B8A496" w14:textId="4F1EDF22" w:rsidR="00442852" w:rsidRDefault="00927739" w:rsidP="00927739">
      <w:r>
        <w:t xml:space="preserve">The Government has introduced </w:t>
      </w:r>
      <w:r w:rsidR="00442852">
        <w:t xml:space="preserve">changes to </w:t>
      </w:r>
      <w:r w:rsidR="00901B8F">
        <w:t xml:space="preserve">the </w:t>
      </w:r>
      <w:r w:rsidR="00A53AD5">
        <w:t xml:space="preserve">LGPS </w:t>
      </w:r>
      <w:r w:rsidR="00442852">
        <w:t>to make the Scheme fairer for all members. Most changes take effect from 1 April 2026, a</w:t>
      </w:r>
      <w:r w:rsidR="00B86845">
        <w:t>nd</w:t>
      </w:r>
      <w:r w:rsidR="00442852">
        <w:t xml:space="preserve"> some improvements apply retrospectively. </w:t>
      </w:r>
    </w:p>
    <w:p w14:paraId="00E168A9" w14:textId="382A1FCD" w:rsidR="00442852" w:rsidRDefault="008552F5" w:rsidP="008552F5">
      <w:pPr>
        <w:pStyle w:val="Heading2"/>
        <w:numPr>
          <w:ilvl w:val="0"/>
          <w:numId w:val="28"/>
        </w:numPr>
      </w:pPr>
      <w:r>
        <w:t>Fairer survivor benefits</w:t>
      </w:r>
    </w:p>
    <w:p w14:paraId="009B0B06" w14:textId="29EAF303" w:rsidR="00A62B8A" w:rsidRDefault="004053AD" w:rsidP="00927739">
      <w:r>
        <w:t xml:space="preserve">The LGPS provides </w:t>
      </w:r>
      <w:r w:rsidR="000D4CC4">
        <w:t xml:space="preserve">valuable benefits when you die. Your spouse, civil partner or eligible cohabiting partner will receive </w:t>
      </w:r>
      <w:r w:rsidR="007B157A">
        <w:t>a part of your pension</w:t>
      </w:r>
      <w:r w:rsidR="00FC14B4">
        <w:t xml:space="preserve"> – this is paid </w:t>
      </w:r>
      <w:r w:rsidR="00B603E2">
        <w:t xml:space="preserve">as a </w:t>
      </w:r>
      <w:r w:rsidR="007B157A">
        <w:t>survivor pension</w:t>
      </w:r>
      <w:r w:rsidR="00B603E2">
        <w:t>. It will be p</w:t>
      </w:r>
      <w:r w:rsidR="00A62B8A">
        <w:t xml:space="preserve">aid for the rest of their life. </w:t>
      </w:r>
    </w:p>
    <w:p w14:paraId="52C07380" w14:textId="33415ADB" w:rsidR="00BB6AE9" w:rsidRDefault="00E80275" w:rsidP="00927739">
      <w:r>
        <w:t>From 1 April 2026, survivor pensions will be calculated more consistent</w:t>
      </w:r>
      <w:r w:rsidR="00586847">
        <w:t>ly to ensure equal treatment regardless of the sex of the member</w:t>
      </w:r>
      <w:r w:rsidR="004045F0">
        <w:t xml:space="preserve"> or their survivor</w:t>
      </w:r>
      <w:r w:rsidR="00BB6AE9">
        <w:t xml:space="preserve">. </w:t>
      </w:r>
    </w:p>
    <w:p w14:paraId="550BAC9F" w14:textId="78F67A46" w:rsidR="00FD70E1" w:rsidRDefault="00BB6AE9" w:rsidP="00FD70E1">
      <w:r>
        <w:t>Some survivor</w:t>
      </w:r>
      <w:r w:rsidR="00954199">
        <w:t xml:space="preserve"> pensions will be increased as more of the member’s service</w:t>
      </w:r>
      <w:r w:rsidR="008203A9">
        <w:t xml:space="preserve"> before April 2014</w:t>
      </w:r>
      <w:r w:rsidR="00954199">
        <w:t xml:space="preserve"> </w:t>
      </w:r>
      <w:r w:rsidR="00695B85">
        <w:t>will</w:t>
      </w:r>
      <w:r w:rsidR="00954199">
        <w:t xml:space="preserve"> now count</w:t>
      </w:r>
      <w:r w:rsidR="00F657C6">
        <w:t xml:space="preserve">. </w:t>
      </w:r>
      <w:r w:rsidR="00D116AD">
        <w:t>S</w:t>
      </w:r>
      <w:r w:rsidR="00FD70E1">
        <w:t>ome survivor pensions will become payable for the first time</w:t>
      </w:r>
      <w:r w:rsidR="007326FB">
        <w:t xml:space="preserve"> - t</w:t>
      </w:r>
      <w:r w:rsidR="00FD70E1">
        <w:t xml:space="preserve">his is most likely to </w:t>
      </w:r>
      <w:r w:rsidR="007326FB">
        <w:t>affect</w:t>
      </w:r>
      <w:r w:rsidR="00FD70E1">
        <w:t xml:space="preserve"> male survivors of female members who left the LGPS before April 1988. </w:t>
      </w:r>
    </w:p>
    <w:p w14:paraId="431D2496" w14:textId="5CBE3839" w:rsidR="00BB6AE9" w:rsidRDefault="00F657C6" w:rsidP="00927739">
      <w:r>
        <w:t>Th</w:t>
      </w:r>
      <w:r w:rsidR="00FD70E1">
        <w:t>e changes</w:t>
      </w:r>
      <w:r>
        <w:t xml:space="preserve"> appl</w:t>
      </w:r>
      <w:r w:rsidR="00FD70E1">
        <w:t>y</w:t>
      </w:r>
      <w:r>
        <w:t xml:space="preserve"> to deaths dating back to:</w:t>
      </w:r>
    </w:p>
    <w:p w14:paraId="638656FA" w14:textId="5793E80A" w:rsidR="00F657C6" w:rsidRDefault="008E26CA" w:rsidP="00BA1A54">
      <w:pPr>
        <w:pStyle w:val="ListParagraph"/>
        <w:numPr>
          <w:ilvl w:val="0"/>
          <w:numId w:val="29"/>
        </w:numPr>
      </w:pPr>
      <w:r w:rsidRPr="00BA1A54">
        <w:rPr>
          <w:b/>
          <w:bCs/>
        </w:rPr>
        <w:t>5 December 2005</w:t>
      </w:r>
      <w:r>
        <w:t xml:space="preserve"> for opposite sex marriages and same</w:t>
      </w:r>
      <w:r w:rsidR="00AC111C">
        <w:t xml:space="preserve"> sex civil partnerships</w:t>
      </w:r>
    </w:p>
    <w:p w14:paraId="1E1F8EB1" w14:textId="54ECE947" w:rsidR="00AC111C" w:rsidRDefault="00E76E1B" w:rsidP="00BA1A54">
      <w:pPr>
        <w:pStyle w:val="ListParagraph"/>
        <w:numPr>
          <w:ilvl w:val="0"/>
          <w:numId w:val="29"/>
        </w:numPr>
      </w:pPr>
      <w:r w:rsidRPr="00BA1A54">
        <w:rPr>
          <w:b/>
          <w:bCs/>
        </w:rPr>
        <w:t xml:space="preserve">13 </w:t>
      </w:r>
      <w:r w:rsidR="002B505B" w:rsidRPr="00BA1A54">
        <w:rPr>
          <w:b/>
          <w:bCs/>
        </w:rPr>
        <w:t>March 2014</w:t>
      </w:r>
      <w:r w:rsidR="002B505B">
        <w:t xml:space="preserve"> for same sex</w:t>
      </w:r>
      <w:r w:rsidR="009D7C38">
        <w:t xml:space="preserve"> </w:t>
      </w:r>
      <w:r w:rsidR="002B505B">
        <w:t>marriages</w:t>
      </w:r>
    </w:p>
    <w:p w14:paraId="547A46B1" w14:textId="0C720F85" w:rsidR="002B505B" w:rsidRDefault="002B505B" w:rsidP="00BA1A54">
      <w:pPr>
        <w:pStyle w:val="ListParagraph"/>
        <w:numPr>
          <w:ilvl w:val="0"/>
          <w:numId w:val="29"/>
        </w:numPr>
      </w:pPr>
      <w:r w:rsidRPr="00BA1A54">
        <w:rPr>
          <w:b/>
          <w:bCs/>
        </w:rPr>
        <w:t>31 December 2019</w:t>
      </w:r>
      <w:r>
        <w:t xml:space="preserve"> for opposite </w:t>
      </w:r>
      <w:r w:rsidR="00F44932">
        <w:t xml:space="preserve">sex </w:t>
      </w:r>
      <w:r w:rsidR="00DC4845">
        <w:t>civil partnerships</w:t>
      </w:r>
    </w:p>
    <w:p w14:paraId="7B38CD9F" w14:textId="1CB98EC6" w:rsidR="002B505B" w:rsidRDefault="00CF759E" w:rsidP="00927739">
      <w:r>
        <w:t>S</w:t>
      </w:r>
      <w:r w:rsidR="00F13082">
        <w:t>ome</w:t>
      </w:r>
      <w:r>
        <w:t xml:space="preserve"> cohabiting partners</w:t>
      </w:r>
      <w:r w:rsidR="007601E8">
        <w:t>’</w:t>
      </w:r>
      <w:r w:rsidR="00387817">
        <w:t xml:space="preserve"> pensions</w:t>
      </w:r>
      <w:r>
        <w:t xml:space="preserve"> may also </w:t>
      </w:r>
      <w:r w:rsidR="00387817">
        <w:t>increase</w:t>
      </w:r>
      <w:r w:rsidR="00ED46DF">
        <w:t xml:space="preserve"> </w:t>
      </w:r>
      <w:r>
        <w:t>if the member</w:t>
      </w:r>
      <w:r w:rsidR="00F13082">
        <w:t xml:space="preserve"> died </w:t>
      </w:r>
      <w:r>
        <w:t xml:space="preserve">between 1 April 2008 and 31 March 2014. </w:t>
      </w:r>
    </w:p>
    <w:p w14:paraId="17F6CC85" w14:textId="54FEB044" w:rsidR="00FD70E1" w:rsidRDefault="002005A5" w:rsidP="00927739">
      <w:r>
        <w:t>Where necessary,</w:t>
      </w:r>
      <w:r w:rsidR="00873FF2">
        <w:t xml:space="preserve"> </w:t>
      </w:r>
      <w:r w:rsidR="00EF6DF7">
        <w:t>we</w:t>
      </w:r>
      <w:r w:rsidR="00873FF2">
        <w:t xml:space="preserve"> will recalculate</w:t>
      </w:r>
      <w:r>
        <w:t xml:space="preserve"> </w:t>
      </w:r>
      <w:r w:rsidR="00D92CC5">
        <w:t>survivor</w:t>
      </w:r>
      <w:r w:rsidR="00ED46DF">
        <w:t xml:space="preserve"> pensions and pay </w:t>
      </w:r>
      <w:r w:rsidR="00D92CC5">
        <w:t xml:space="preserve">arrears with interest. </w:t>
      </w:r>
    </w:p>
    <w:p w14:paraId="6BBEF0CF" w14:textId="49BCF60C" w:rsidR="00CF759E" w:rsidRDefault="00FD70E1" w:rsidP="00927739">
      <w:r w:rsidRPr="00FD70E1">
        <w:rPr>
          <w:b/>
          <w:bCs/>
        </w:rPr>
        <w:t>Action</w:t>
      </w:r>
      <w:r>
        <w:t>: i</w:t>
      </w:r>
      <w:r w:rsidR="00D92CC5">
        <w:t>f</w:t>
      </w:r>
      <w:r w:rsidR="00412A79">
        <w:t xml:space="preserve"> you think these changes could affect you, </w:t>
      </w:r>
      <w:r w:rsidR="00412A79" w:rsidRPr="00C16E24">
        <w:t xml:space="preserve">contact </w:t>
      </w:r>
      <w:r w:rsidR="00C16E24">
        <w:rPr>
          <w:highlight w:val="yellow"/>
        </w:rPr>
        <w:t>[pension fund to add contact information]</w:t>
      </w:r>
      <w:r w:rsidR="00981092">
        <w:t xml:space="preserve">. </w:t>
      </w:r>
    </w:p>
    <w:p w14:paraId="1E46B7F7" w14:textId="2B71F7C2" w:rsidR="00CF759E" w:rsidRDefault="00FD70E1" w:rsidP="00FD70E1">
      <w:pPr>
        <w:pStyle w:val="Heading2"/>
        <w:numPr>
          <w:ilvl w:val="0"/>
          <w:numId w:val="28"/>
        </w:numPr>
      </w:pPr>
      <w:r>
        <w:t xml:space="preserve">Changes to death grants </w:t>
      </w:r>
    </w:p>
    <w:p w14:paraId="724C98A3" w14:textId="2589E83E" w:rsidR="00D540A8" w:rsidRDefault="00D540A8" w:rsidP="00D540A8">
      <w:pPr>
        <w:pStyle w:val="Heading3"/>
      </w:pPr>
      <w:r>
        <w:t xml:space="preserve">Removal of the age </w:t>
      </w:r>
      <w:r w:rsidR="00ED46DF">
        <w:t>limit</w:t>
      </w:r>
    </w:p>
    <w:p w14:paraId="23C7E682" w14:textId="4D274538" w:rsidR="00EE0955" w:rsidRDefault="003C1013" w:rsidP="00FD70E1">
      <w:r>
        <w:t xml:space="preserve">The age </w:t>
      </w:r>
      <w:r w:rsidR="0061260C">
        <w:t xml:space="preserve">limit </w:t>
      </w:r>
      <w:r w:rsidR="00712BEA">
        <w:t>for</w:t>
      </w:r>
      <w:r>
        <w:t xml:space="preserve"> paying a </w:t>
      </w:r>
      <w:r w:rsidR="0057224B">
        <w:t xml:space="preserve">lump sum </w:t>
      </w:r>
      <w:r>
        <w:t>death grant has been removed. A death grant can now be paid even if a member dies after age</w:t>
      </w:r>
      <w:r w:rsidR="00EE0955">
        <w:t xml:space="preserve"> 75. </w:t>
      </w:r>
      <w:r w:rsidR="00B97E59">
        <w:t xml:space="preserve">This </w:t>
      </w:r>
      <w:r w:rsidR="00A74360">
        <w:t>change is</w:t>
      </w:r>
      <w:r w:rsidR="0061260C">
        <w:t xml:space="preserve"> </w:t>
      </w:r>
      <w:r w:rsidR="00A74360">
        <w:t xml:space="preserve">backdated </w:t>
      </w:r>
      <w:r w:rsidR="00B97E59">
        <w:t>to</w:t>
      </w:r>
      <w:r w:rsidR="00AB4818">
        <w:t xml:space="preserve"> cover</w:t>
      </w:r>
      <w:r w:rsidR="00B97E59">
        <w:t xml:space="preserve"> </w:t>
      </w:r>
      <w:r w:rsidR="00B97E59" w:rsidRPr="00CD2D3B">
        <w:t>deaths from 1 April 2014.</w:t>
      </w:r>
      <w:r w:rsidR="00B97E59">
        <w:t xml:space="preserve"> </w:t>
      </w:r>
    </w:p>
    <w:p w14:paraId="5DA81962" w14:textId="7C666AA5" w:rsidR="001C3CEF" w:rsidRDefault="00D64D42" w:rsidP="00FD70E1">
      <w:r>
        <w:t xml:space="preserve">A death grant is only paid in limited circumstances when an LGPS member dies after age 75. </w:t>
      </w:r>
      <w:r w:rsidR="00DF74CD">
        <w:t>We</w:t>
      </w:r>
      <w:r w:rsidR="00A74360">
        <w:t xml:space="preserve"> </w:t>
      </w:r>
      <w:r w:rsidR="00712BEA">
        <w:t xml:space="preserve">are </w:t>
      </w:r>
      <w:r w:rsidR="008244A4">
        <w:t>work</w:t>
      </w:r>
      <w:r w:rsidR="00712BEA">
        <w:t xml:space="preserve">ing </w:t>
      </w:r>
      <w:r w:rsidR="00CC6A96">
        <w:t xml:space="preserve">to identify any </w:t>
      </w:r>
      <w:r w:rsidR="0089487F">
        <w:t xml:space="preserve">new </w:t>
      </w:r>
      <w:r w:rsidR="00CC6A96">
        <w:t xml:space="preserve">death grants </w:t>
      </w:r>
      <w:r w:rsidR="00712BEA">
        <w:t xml:space="preserve">in respect of </w:t>
      </w:r>
      <w:r w:rsidR="00CD2D3B">
        <w:t xml:space="preserve">members who died after age 75 </w:t>
      </w:r>
      <w:r w:rsidR="00D91C26">
        <w:t>since</w:t>
      </w:r>
      <w:r w:rsidR="0036389C">
        <w:t xml:space="preserve"> April 2014</w:t>
      </w:r>
      <w:r w:rsidR="0061260C">
        <w:t>.</w:t>
      </w:r>
      <w:r w:rsidR="007C0A31">
        <w:t xml:space="preserve"> Where necessary, </w:t>
      </w:r>
      <w:r w:rsidR="00F45FA4">
        <w:t>we</w:t>
      </w:r>
      <w:r w:rsidR="007C0A31">
        <w:t xml:space="preserve"> will contact beneficiaries </w:t>
      </w:r>
      <w:r w:rsidR="007C0A31">
        <w:lastRenderedPageBreak/>
        <w:t>and / or personal representatives to arrange payment</w:t>
      </w:r>
      <w:r w:rsidR="00B86D99">
        <w:t xml:space="preserve"> of the death grant. </w:t>
      </w:r>
      <w:r w:rsidR="0036389C">
        <w:t xml:space="preserve">Interest for late payment will </w:t>
      </w:r>
      <w:r w:rsidR="00D10CCD">
        <w:t>be added</w:t>
      </w:r>
      <w:r w:rsidR="0036389C">
        <w:t xml:space="preserve">. </w:t>
      </w:r>
    </w:p>
    <w:p w14:paraId="39741425" w14:textId="04816DFA" w:rsidR="00FD70E1" w:rsidRDefault="0098505B" w:rsidP="00FD70E1">
      <w:r>
        <w:t xml:space="preserve">For information about when a death grant is payable visit the </w:t>
      </w:r>
      <w:hyperlink r:id="rId11" w:history="1">
        <w:r w:rsidR="00C17428">
          <w:rPr>
            <w:rStyle w:val="Hyperlink"/>
          </w:rPr>
          <w:t>FAQs page</w:t>
        </w:r>
      </w:hyperlink>
      <w:r w:rsidR="00F45FA4">
        <w:t xml:space="preserve"> of the LGPS member website</w:t>
      </w:r>
      <w:r>
        <w:t>.</w:t>
      </w:r>
    </w:p>
    <w:p w14:paraId="5DBD41C2" w14:textId="0BA30FC0" w:rsidR="00D540A8" w:rsidRDefault="00D540A8" w:rsidP="00D540A8">
      <w:pPr>
        <w:pStyle w:val="Heading3"/>
      </w:pPr>
      <w:r>
        <w:t xml:space="preserve">More discretion over who receives the death grant </w:t>
      </w:r>
    </w:p>
    <w:p w14:paraId="49A7F84A" w14:textId="7F6B61E5" w:rsidR="00733C16" w:rsidRPr="00733C16" w:rsidRDefault="00F45FA4" w:rsidP="00733C16">
      <w:r>
        <w:t>We</w:t>
      </w:r>
      <w:r w:rsidR="00F7327C">
        <w:t xml:space="preserve"> no </w:t>
      </w:r>
      <w:r w:rsidR="00733C16" w:rsidRPr="00733C16">
        <w:t>longer ha</w:t>
      </w:r>
      <w:r>
        <w:t>ve</w:t>
      </w:r>
      <w:r w:rsidR="00733C16" w:rsidRPr="00733C16">
        <w:t xml:space="preserve"> to pay late death grants to personal </w:t>
      </w:r>
      <w:r w:rsidR="00F7327C" w:rsidRPr="00733C16">
        <w:t>representatives</w:t>
      </w:r>
      <w:r w:rsidR="00B66846">
        <w:t>. Instead</w:t>
      </w:r>
      <w:r w:rsidR="009167B3">
        <w:t xml:space="preserve">, </w:t>
      </w:r>
      <w:r>
        <w:t>the pension fund</w:t>
      </w:r>
      <w:r w:rsidR="009167B3">
        <w:t xml:space="preserve"> can use its</w:t>
      </w:r>
      <w:r w:rsidR="00733C16" w:rsidRPr="00733C16">
        <w:t xml:space="preserve"> discretion to choose the most appropriate beneficiar</w:t>
      </w:r>
      <w:r w:rsidR="00351C05">
        <w:t>ies</w:t>
      </w:r>
      <w:r w:rsidR="00733C16" w:rsidRPr="00733C16">
        <w:t xml:space="preserve">. </w:t>
      </w:r>
      <w:r w:rsidR="00F7327C">
        <w:t>This means the</w:t>
      </w:r>
      <w:r w:rsidR="00DF5787">
        <w:t xml:space="preserve"> death grant will be taxed at </w:t>
      </w:r>
      <w:r w:rsidR="00BD5D0F">
        <w:t>each</w:t>
      </w:r>
      <w:r w:rsidR="00DF5787">
        <w:t xml:space="preserve"> beneficiar</w:t>
      </w:r>
      <w:r w:rsidR="00BD5D0F">
        <w:t>y’s</w:t>
      </w:r>
      <w:r w:rsidR="00DF5787">
        <w:t xml:space="preserve"> marginal rate of tax</w:t>
      </w:r>
      <w:r w:rsidR="009167B3">
        <w:t xml:space="preserve">, </w:t>
      </w:r>
      <w:r w:rsidR="00DF5787">
        <w:t>rather than</w:t>
      </w:r>
      <w:r w:rsidR="00D90552">
        <w:t xml:space="preserve"> the </w:t>
      </w:r>
      <w:r w:rsidR="00DF5787">
        <w:t>45%</w:t>
      </w:r>
      <w:r w:rsidR="00DD6DFE">
        <w:t xml:space="preserve"> </w:t>
      </w:r>
      <w:r w:rsidR="000902FE">
        <w:t xml:space="preserve">charge </w:t>
      </w:r>
      <w:r w:rsidR="00DD6DFE">
        <w:t>t</w:t>
      </w:r>
      <w:r w:rsidR="00D90552">
        <w:t>hat applies when it is paid to personal representative</w:t>
      </w:r>
      <w:r w:rsidR="000902FE">
        <w:t>s</w:t>
      </w:r>
      <w:r w:rsidR="00D90552">
        <w:t xml:space="preserve">. </w:t>
      </w:r>
      <w:r w:rsidR="00733C16" w:rsidRPr="00733C16">
        <w:t>Some old</w:t>
      </w:r>
      <w:r w:rsidR="00D90552">
        <w:t>er</w:t>
      </w:r>
      <w:r w:rsidR="00733C16" w:rsidRPr="00733C16">
        <w:t xml:space="preserve"> AVC arrangements are excluded</w:t>
      </w:r>
      <w:r w:rsidR="00D90552">
        <w:t xml:space="preserve"> from this change. </w:t>
      </w:r>
    </w:p>
    <w:p w14:paraId="68026685" w14:textId="7BA06F6D" w:rsidR="001402D0" w:rsidRDefault="001402D0" w:rsidP="001402D0">
      <w:r w:rsidRPr="001402D0">
        <w:t xml:space="preserve">A </w:t>
      </w:r>
      <w:r w:rsidR="00351C05">
        <w:t>‘</w:t>
      </w:r>
      <w:r w:rsidRPr="001402D0">
        <w:t>late</w:t>
      </w:r>
      <w:r w:rsidR="00351C05">
        <w:t>’</w:t>
      </w:r>
      <w:r w:rsidRPr="001402D0">
        <w:t xml:space="preserve"> death grant is</w:t>
      </w:r>
      <w:r w:rsidR="003C7E84">
        <w:t xml:space="preserve"> usually </w:t>
      </w:r>
      <w:r w:rsidRPr="001402D0">
        <w:t xml:space="preserve">one that is not paid within </w:t>
      </w:r>
      <w:r w:rsidRPr="001402D0">
        <w:rPr>
          <w:b/>
          <w:bCs/>
        </w:rPr>
        <w:t>two years</w:t>
      </w:r>
      <w:r w:rsidRPr="001402D0">
        <w:t xml:space="preserve"> of the date </w:t>
      </w:r>
      <w:r>
        <w:t>of death</w:t>
      </w:r>
      <w:r w:rsidR="003C7E84">
        <w:t xml:space="preserve">. </w:t>
      </w:r>
      <w:r w:rsidR="004B3A3E">
        <w:t>Before 1 April 2026, a ‘late’ death grant could only be paid to personal representatives.</w:t>
      </w:r>
    </w:p>
    <w:p w14:paraId="3320DB96" w14:textId="77777777" w:rsidR="00951AB9" w:rsidRDefault="003C7E84" w:rsidP="003C7E84">
      <w:pPr>
        <w:pStyle w:val="Heading2"/>
        <w:numPr>
          <w:ilvl w:val="0"/>
          <w:numId w:val="28"/>
        </w:numPr>
      </w:pPr>
      <w:r>
        <w:t>Stronger</w:t>
      </w:r>
      <w:r w:rsidR="00AB0A3C">
        <w:t xml:space="preserve"> protection when you are away from work</w:t>
      </w:r>
    </w:p>
    <w:p w14:paraId="763FC349" w14:textId="16CAC589" w:rsidR="002A118B" w:rsidRDefault="00B12E1F" w:rsidP="00951AB9">
      <w:pPr>
        <w:rPr>
          <w:lang w:eastAsia="en-GB"/>
        </w:rPr>
      </w:pPr>
      <w:r>
        <w:rPr>
          <w:lang w:eastAsia="en-GB"/>
        </w:rPr>
        <w:t>In the LGPS</w:t>
      </w:r>
      <w:r w:rsidR="00F000F0">
        <w:rPr>
          <w:lang w:eastAsia="en-GB"/>
        </w:rPr>
        <w:t>,</w:t>
      </w:r>
      <w:r>
        <w:rPr>
          <w:lang w:eastAsia="en-GB"/>
        </w:rPr>
        <w:t xml:space="preserve"> wom</w:t>
      </w:r>
      <w:r w:rsidR="000902FE">
        <w:rPr>
          <w:lang w:eastAsia="en-GB"/>
        </w:rPr>
        <w:t>e</w:t>
      </w:r>
      <w:r>
        <w:rPr>
          <w:lang w:eastAsia="en-GB"/>
        </w:rPr>
        <w:t>n typica</w:t>
      </w:r>
      <w:r w:rsidRPr="00951AB9">
        <w:rPr>
          <w:lang w:eastAsia="en-GB"/>
        </w:rPr>
        <w:t>lly</w:t>
      </w:r>
      <w:r w:rsidR="00951AB9" w:rsidRPr="00951AB9">
        <w:rPr>
          <w:lang w:eastAsia="en-GB"/>
        </w:rPr>
        <w:t xml:space="preserve"> receive lower pensions than men</w:t>
      </w:r>
      <w:r>
        <w:rPr>
          <w:lang w:eastAsia="en-GB"/>
        </w:rPr>
        <w:t xml:space="preserve"> – this is called the gender </w:t>
      </w:r>
      <w:r w:rsidR="00CE2FCA">
        <w:rPr>
          <w:lang w:eastAsia="en-GB"/>
        </w:rPr>
        <w:t xml:space="preserve">pensions </w:t>
      </w:r>
      <w:r>
        <w:rPr>
          <w:lang w:eastAsia="en-GB"/>
        </w:rPr>
        <w:t>gap. One of the reason</w:t>
      </w:r>
      <w:r w:rsidR="00EA7F17">
        <w:rPr>
          <w:lang w:eastAsia="en-GB"/>
        </w:rPr>
        <w:t>s</w:t>
      </w:r>
      <w:r>
        <w:rPr>
          <w:lang w:eastAsia="en-GB"/>
        </w:rPr>
        <w:t xml:space="preserve"> for th</w:t>
      </w:r>
      <w:r w:rsidR="00B74020">
        <w:rPr>
          <w:lang w:eastAsia="en-GB"/>
        </w:rPr>
        <w:t>e gap is that women are more likely to</w:t>
      </w:r>
      <w:r w:rsidR="00AB76DF">
        <w:rPr>
          <w:lang w:eastAsia="en-GB"/>
        </w:rPr>
        <w:t xml:space="preserve"> take</w:t>
      </w:r>
      <w:r w:rsidR="00B74020">
        <w:rPr>
          <w:lang w:eastAsia="en-GB"/>
        </w:rPr>
        <w:t xml:space="preserve"> </w:t>
      </w:r>
      <w:r w:rsidR="00DD4BAE">
        <w:rPr>
          <w:lang w:eastAsia="en-GB"/>
        </w:rPr>
        <w:t>brea</w:t>
      </w:r>
      <w:r w:rsidR="00296089">
        <w:rPr>
          <w:lang w:eastAsia="en-GB"/>
        </w:rPr>
        <w:t>ks</w:t>
      </w:r>
      <w:r w:rsidR="00DD4BAE">
        <w:rPr>
          <w:lang w:eastAsia="en-GB"/>
        </w:rPr>
        <w:t xml:space="preserve"> from work due to childcare and other caring responsibilities. </w:t>
      </w:r>
      <w:r w:rsidR="002A118B">
        <w:rPr>
          <w:lang w:eastAsia="en-GB"/>
        </w:rPr>
        <w:t xml:space="preserve">The changes below </w:t>
      </w:r>
      <w:r w:rsidR="00AB2D19">
        <w:rPr>
          <w:lang w:eastAsia="en-GB"/>
        </w:rPr>
        <w:t>we</w:t>
      </w:r>
      <w:r w:rsidR="002A118B">
        <w:rPr>
          <w:lang w:eastAsia="en-GB"/>
        </w:rPr>
        <w:t>re introduced from 1 April 2026 to help</w:t>
      </w:r>
      <w:r w:rsidR="00115376">
        <w:rPr>
          <w:lang w:eastAsia="en-GB"/>
        </w:rPr>
        <w:t xml:space="preserve"> reduce the </w:t>
      </w:r>
      <w:r w:rsidR="00296089">
        <w:rPr>
          <w:lang w:eastAsia="en-GB"/>
        </w:rPr>
        <w:t xml:space="preserve">gender pensions </w:t>
      </w:r>
      <w:r w:rsidR="00115376">
        <w:rPr>
          <w:lang w:eastAsia="en-GB"/>
        </w:rPr>
        <w:t>gap by st</w:t>
      </w:r>
      <w:r w:rsidR="00AB76DF">
        <w:rPr>
          <w:lang w:eastAsia="en-GB"/>
        </w:rPr>
        <w:t xml:space="preserve">rengthening pension protection when members are away from work. </w:t>
      </w:r>
    </w:p>
    <w:p w14:paraId="3878A9FB" w14:textId="77777777" w:rsidR="00AE779E" w:rsidRDefault="00AE779E" w:rsidP="00AE779E">
      <w:pPr>
        <w:pStyle w:val="Heading3"/>
      </w:pPr>
      <w:r w:rsidRPr="002B4EC9">
        <w:t>Child</w:t>
      </w:r>
      <w:r w:rsidRPr="002B4EC9">
        <w:noBreakHyphen/>
        <w:t>related leave</w:t>
      </w:r>
    </w:p>
    <w:p w14:paraId="081DCF37" w14:textId="67AB4417" w:rsidR="00AE779E" w:rsidRDefault="00724118" w:rsidP="00AE779E">
      <w:r>
        <w:t>You</w:t>
      </w:r>
      <w:r w:rsidR="00AE779E">
        <w:t xml:space="preserve"> will not need to buy back lost pension for any period of unpaid </w:t>
      </w:r>
      <w:r w:rsidR="00AE779E" w:rsidRPr="002B4EC9">
        <w:t xml:space="preserve">additional maternity </w:t>
      </w:r>
      <w:r w:rsidR="002B38D4">
        <w:t xml:space="preserve">leave, unpaid additional </w:t>
      </w:r>
      <w:r w:rsidR="00AE779E">
        <w:t xml:space="preserve">adoption leave </w:t>
      </w:r>
      <w:r w:rsidR="00296089">
        <w:t xml:space="preserve">(weeks </w:t>
      </w:r>
      <w:r w:rsidR="00B41C85">
        <w:t>2</w:t>
      </w:r>
      <w:r w:rsidR="00D034E2">
        <w:t>7</w:t>
      </w:r>
      <w:r w:rsidR="00B41C85">
        <w:t xml:space="preserve"> to 52) </w:t>
      </w:r>
      <w:r w:rsidR="00AE779E">
        <w:t xml:space="preserve">or unpaid shared parental </w:t>
      </w:r>
      <w:r w:rsidR="00AE779E" w:rsidRPr="002B4EC9">
        <w:t>leave</w:t>
      </w:r>
      <w:r w:rsidR="00AE779E">
        <w:t xml:space="preserve"> that starts from 1 April 2026</w:t>
      </w:r>
      <w:r w:rsidR="00CE5D6E">
        <w:t xml:space="preserve"> or later</w:t>
      </w:r>
      <w:r w:rsidR="00AE779E">
        <w:t xml:space="preserve">. </w:t>
      </w:r>
      <w:r>
        <w:t>You</w:t>
      </w:r>
      <w:r w:rsidR="00AE779E">
        <w:t xml:space="preserve"> will continue to build up pension as if </w:t>
      </w:r>
      <w:r>
        <w:t>you</w:t>
      </w:r>
      <w:r w:rsidR="00AE779E">
        <w:t xml:space="preserve"> were receiving normal pay. </w:t>
      </w:r>
    </w:p>
    <w:p w14:paraId="24F15CBC" w14:textId="6A3D8FCA" w:rsidR="005D044B" w:rsidRDefault="00C672F0" w:rsidP="005D044B">
      <w:r>
        <w:t>Under t</w:t>
      </w:r>
      <w:r w:rsidR="005D044B">
        <w:t xml:space="preserve">he </w:t>
      </w:r>
      <w:r w:rsidR="005756DC">
        <w:t xml:space="preserve">existing </w:t>
      </w:r>
      <w:r w:rsidR="005D044B">
        <w:t xml:space="preserve">LGPS rules </w:t>
      </w:r>
      <w:r w:rsidR="00724118">
        <w:t>you</w:t>
      </w:r>
      <w:r w:rsidR="005D044B">
        <w:t xml:space="preserve"> do not need to buy back lost pension if </w:t>
      </w:r>
      <w:r w:rsidR="00724118">
        <w:t>you</w:t>
      </w:r>
      <w:r w:rsidR="005D044B">
        <w:t xml:space="preserve"> are away from work with no pay because of ordinary maternity </w:t>
      </w:r>
      <w:r w:rsidR="0056420C">
        <w:t>or</w:t>
      </w:r>
      <w:r w:rsidR="005D044B">
        <w:t xml:space="preserve"> adoption leave (first 26 weeks)</w:t>
      </w:r>
      <w:r w:rsidR="00427DB6">
        <w:t>, as y</w:t>
      </w:r>
      <w:r w:rsidR="005452F2">
        <w:t>our p</w:t>
      </w:r>
      <w:r w:rsidR="001B732C">
        <w:t xml:space="preserve">ension continues </w:t>
      </w:r>
      <w:r w:rsidR="005D044B">
        <w:t xml:space="preserve">to build up as if </w:t>
      </w:r>
      <w:r w:rsidR="00724118">
        <w:t>you</w:t>
      </w:r>
      <w:r w:rsidR="005D044B">
        <w:t xml:space="preserve"> were receiving normal pay. </w:t>
      </w:r>
    </w:p>
    <w:p w14:paraId="68DE9AB9" w14:textId="6DB06A70" w:rsidR="005C48A9" w:rsidRPr="00F66A25" w:rsidRDefault="00EE4759" w:rsidP="00F66A25">
      <w:pPr>
        <w:pStyle w:val="Heading3"/>
      </w:pPr>
      <w:r w:rsidRPr="00F66A25">
        <w:t xml:space="preserve">Short authorised breaks </w:t>
      </w:r>
    </w:p>
    <w:p w14:paraId="5DD0C49F" w14:textId="267A1FF4" w:rsidR="00E16A8F" w:rsidRDefault="005C48A9" w:rsidP="00240199">
      <w:r w:rsidRPr="000825C2">
        <w:t>From 1 April 2026, if</w:t>
      </w:r>
      <w:r w:rsidR="00724118">
        <w:t xml:space="preserve"> you</w:t>
      </w:r>
      <w:r w:rsidR="00772863">
        <w:t>r employer allows you to</w:t>
      </w:r>
      <w:r w:rsidRPr="000825C2">
        <w:t xml:space="preserve"> take unpaid leave </w:t>
      </w:r>
      <w:r w:rsidR="00772863">
        <w:t xml:space="preserve">that lasts </w:t>
      </w:r>
      <w:r w:rsidRPr="00E16A8F">
        <w:rPr>
          <w:b/>
          <w:bCs/>
        </w:rPr>
        <w:t>less than 15</w:t>
      </w:r>
      <w:r w:rsidR="0092710B">
        <w:rPr>
          <w:b/>
          <w:bCs/>
        </w:rPr>
        <w:t xml:space="preserve"> </w:t>
      </w:r>
      <w:r w:rsidRPr="00E16A8F">
        <w:rPr>
          <w:b/>
          <w:bCs/>
        </w:rPr>
        <w:t>days</w:t>
      </w:r>
      <w:r w:rsidR="00240199">
        <w:t xml:space="preserve">, </w:t>
      </w:r>
      <w:r w:rsidR="008F250E">
        <w:t>your pension will continue to build up in this period. You and you</w:t>
      </w:r>
      <w:r w:rsidR="00B9073A">
        <w:t>r</w:t>
      </w:r>
      <w:r w:rsidR="008F250E">
        <w:t xml:space="preserve"> employer</w:t>
      </w:r>
      <w:r w:rsidR="00B9073A">
        <w:t xml:space="preserve"> will</w:t>
      </w:r>
      <w:r w:rsidR="008F250E">
        <w:t xml:space="preserve"> both pay the pension </w:t>
      </w:r>
      <w:r w:rsidR="00BD09E0">
        <w:t xml:space="preserve">contributions </w:t>
      </w:r>
      <w:r w:rsidR="008F250E">
        <w:t xml:space="preserve">that would have been paid if you were at work receiving your normal pay. </w:t>
      </w:r>
    </w:p>
    <w:p w14:paraId="3EE28905" w14:textId="5FE7D708" w:rsidR="005C48A9" w:rsidRPr="002B4EC9" w:rsidRDefault="005C48A9" w:rsidP="00240199">
      <w:r w:rsidRPr="002B4EC9">
        <w:t xml:space="preserve">This </w:t>
      </w:r>
      <w:r w:rsidR="00B04F57">
        <w:t xml:space="preserve">change does not apply </w:t>
      </w:r>
      <w:r w:rsidR="00462027">
        <w:t xml:space="preserve">if you were </w:t>
      </w:r>
      <w:r w:rsidR="00D619E7">
        <w:t xml:space="preserve">unpaid because </w:t>
      </w:r>
      <w:r w:rsidR="00462027">
        <w:t xml:space="preserve">you were </w:t>
      </w:r>
      <w:r w:rsidR="00D619E7">
        <w:t>o</w:t>
      </w:r>
      <w:r w:rsidR="00C80A8C">
        <w:t>n</w:t>
      </w:r>
      <w:r w:rsidR="00D619E7">
        <w:t xml:space="preserve"> strike</w:t>
      </w:r>
      <w:r w:rsidR="00C80A8C">
        <w:t xml:space="preserve">. A strike </w:t>
      </w:r>
      <w:r w:rsidR="00C80A8C">
        <w:lastRenderedPageBreak/>
        <w:t>break</w:t>
      </w:r>
      <w:r w:rsidR="008B0594">
        <w:t xml:space="preserve"> does not </w:t>
      </w:r>
      <w:r w:rsidR="008975E5">
        <w:t xml:space="preserve">automatically </w:t>
      </w:r>
      <w:r w:rsidR="008B0594">
        <w:t>count for pen</w:t>
      </w:r>
      <w:r w:rsidR="008975E5">
        <w:t xml:space="preserve">sion purposes regardless of </w:t>
      </w:r>
      <w:r w:rsidR="00895112">
        <w:t>its</w:t>
      </w:r>
      <w:r w:rsidR="008975E5">
        <w:t xml:space="preserve"> length. </w:t>
      </w:r>
    </w:p>
    <w:p w14:paraId="13AF482E" w14:textId="68019C70" w:rsidR="005C48A9" w:rsidRDefault="005C48A9" w:rsidP="00F66A25">
      <w:pPr>
        <w:pStyle w:val="Heading3"/>
      </w:pPr>
      <w:r w:rsidRPr="002B4EC9">
        <w:t xml:space="preserve">Unpaid leave of </w:t>
      </w:r>
      <w:r w:rsidR="008021F3">
        <w:t>15</w:t>
      </w:r>
      <w:r w:rsidRPr="002B4EC9">
        <w:t xml:space="preserve"> days</w:t>
      </w:r>
      <w:r w:rsidR="008021F3">
        <w:t xml:space="preserve"> or more</w:t>
      </w:r>
    </w:p>
    <w:p w14:paraId="18AD32A8" w14:textId="255422AF" w:rsidR="00D37BA1" w:rsidRDefault="00DA3378" w:rsidP="00D37BA1">
      <w:r>
        <w:t>I</w:t>
      </w:r>
      <w:r w:rsidR="001C64D4">
        <w:t>f your employer allows</w:t>
      </w:r>
      <w:r w:rsidR="00154E94">
        <w:t xml:space="preserve"> you t</w:t>
      </w:r>
      <w:r w:rsidR="001C64D4">
        <w:t xml:space="preserve">o take unpaid leave that lasts </w:t>
      </w:r>
      <w:r w:rsidR="001C64D4" w:rsidRPr="008F7C8D">
        <w:rPr>
          <w:b/>
          <w:bCs/>
        </w:rPr>
        <w:t>15 days or more</w:t>
      </w:r>
      <w:r w:rsidR="001C64D4">
        <w:t>, the break</w:t>
      </w:r>
      <w:r w:rsidR="00D37BA1">
        <w:t xml:space="preserve"> will not automatically count for pension purposes. </w:t>
      </w:r>
    </w:p>
    <w:p w14:paraId="57DB9978" w14:textId="6CB85353" w:rsidR="00834C60" w:rsidRDefault="00902BD1" w:rsidP="005C48A9">
      <w:r>
        <w:t xml:space="preserve">You can elect to buy </w:t>
      </w:r>
      <w:r w:rsidR="0003470D">
        <w:t xml:space="preserve">some or </w:t>
      </w:r>
      <w:r w:rsidR="008F7C8D">
        <w:t>all</w:t>
      </w:r>
      <w:r w:rsidR="0003470D">
        <w:t xml:space="preserve"> </w:t>
      </w:r>
      <w:r w:rsidR="008F7C8D">
        <w:t xml:space="preserve">of </w:t>
      </w:r>
      <w:r>
        <w:t>the</w:t>
      </w:r>
      <w:r w:rsidR="00C47B7F">
        <w:t xml:space="preserve"> pension you lost during the unpaid period</w:t>
      </w:r>
      <w:r w:rsidR="0003470D">
        <w:t xml:space="preserve"> by payin</w:t>
      </w:r>
      <w:r w:rsidR="00834C60">
        <w:t>g extra contributions. The contributions can be paid by lump sum or regular deductions from your pay. Your employer will inform</w:t>
      </w:r>
      <w:r w:rsidR="00EC109E">
        <w:t xml:space="preserve"> you</w:t>
      </w:r>
      <w:r w:rsidR="00834C60">
        <w:t xml:space="preserve"> of the cost and your payment options. </w:t>
      </w:r>
    </w:p>
    <w:p w14:paraId="23E35F6A" w14:textId="179C7F88" w:rsidR="00BC7498" w:rsidRDefault="00173541" w:rsidP="005C48A9">
      <w:r>
        <w:t xml:space="preserve">An </w:t>
      </w:r>
      <w:r w:rsidR="009E0142">
        <w:t xml:space="preserve">arrangement called a </w:t>
      </w:r>
      <w:r w:rsidR="005C48A9" w:rsidRPr="00483EE9">
        <w:t>Qualifying Additional Pension Arrangement (QAPA)</w:t>
      </w:r>
      <w:r w:rsidR="009E0142" w:rsidRPr="00483EE9">
        <w:t xml:space="preserve"> applies</w:t>
      </w:r>
      <w:r>
        <w:t xml:space="preserve"> to unpaid leave that starts from 1 April 2026</w:t>
      </w:r>
      <w:r w:rsidR="00534904">
        <w:t xml:space="preserve"> or later</w:t>
      </w:r>
      <w:r w:rsidR="009E0142" w:rsidRPr="00483EE9">
        <w:t xml:space="preserve">. </w:t>
      </w:r>
      <w:r w:rsidR="00BC7498">
        <w:t>Improvements include:</w:t>
      </w:r>
    </w:p>
    <w:p w14:paraId="7A98DA3C" w14:textId="0E4EBD54" w:rsidR="00BC7498" w:rsidRDefault="00983380" w:rsidP="00BC7498">
      <w:pPr>
        <w:pStyle w:val="ListParagraph"/>
        <w:numPr>
          <w:ilvl w:val="0"/>
          <w:numId w:val="32"/>
        </w:numPr>
      </w:pPr>
      <w:r w:rsidRPr="00483EE9">
        <w:rPr>
          <w:b/>
          <w:bCs/>
        </w:rPr>
        <w:t>more time to decide whether to buy back the lost pension</w:t>
      </w:r>
      <w:r>
        <w:t xml:space="preserve"> – the deadline has increased from </w:t>
      </w:r>
      <w:r w:rsidR="008C3439">
        <w:t>30 days to one year after returning work</w:t>
      </w:r>
      <w:r w:rsidR="00B041DA">
        <w:t>, or the date you left the employment you were in during the unpaid leave</w:t>
      </w:r>
      <w:r w:rsidR="00A7452D">
        <w:t>,</w:t>
      </w:r>
      <w:r w:rsidR="00B041DA">
        <w:t xml:space="preserve"> if </w:t>
      </w:r>
      <w:r w:rsidR="007012F7">
        <w:t xml:space="preserve">this is </w:t>
      </w:r>
      <w:r w:rsidR="00B041DA">
        <w:t>earlier. Your employer can allow a longer deadline</w:t>
      </w:r>
      <w:r w:rsidR="00483EE9">
        <w:t xml:space="preserve">. </w:t>
      </w:r>
      <w:r w:rsidR="007D563B">
        <w:t>If you miss the deadline</w:t>
      </w:r>
      <w:r w:rsidR="00DE01B4">
        <w:t>,</w:t>
      </w:r>
      <w:r w:rsidR="007D563B">
        <w:t xml:space="preserve"> the old rules apply. </w:t>
      </w:r>
    </w:p>
    <w:p w14:paraId="63B3B6AF" w14:textId="173A4AA1" w:rsidR="00483EE9" w:rsidRDefault="00B74264" w:rsidP="00BC7498">
      <w:pPr>
        <w:pStyle w:val="ListParagraph"/>
        <w:numPr>
          <w:ilvl w:val="0"/>
          <w:numId w:val="32"/>
        </w:numPr>
      </w:pPr>
      <w:r w:rsidRPr="00FF05EA">
        <w:rPr>
          <w:b/>
          <w:bCs/>
        </w:rPr>
        <w:t xml:space="preserve">contributions are based on your </w:t>
      </w:r>
      <w:r w:rsidR="00FF05EA" w:rsidRPr="00FF05EA">
        <w:rPr>
          <w:b/>
          <w:bCs/>
        </w:rPr>
        <w:t>normal contribution rate</w:t>
      </w:r>
      <w:r w:rsidR="00FF05EA">
        <w:t xml:space="preserve"> – </w:t>
      </w:r>
      <w:r w:rsidR="00A7452D">
        <w:t xml:space="preserve">and </w:t>
      </w:r>
      <w:r w:rsidR="00453B6E">
        <w:t>on the pay you</w:t>
      </w:r>
      <w:r w:rsidR="001C30A3">
        <w:t xml:space="preserve"> </w:t>
      </w:r>
      <w:r w:rsidR="00A7452D">
        <w:t xml:space="preserve">would </w:t>
      </w:r>
      <w:r w:rsidR="001C30A3">
        <w:t xml:space="preserve">have received </w:t>
      </w:r>
      <w:r w:rsidR="001124C3">
        <w:t xml:space="preserve">if you </w:t>
      </w:r>
      <w:r w:rsidR="001C30A3">
        <w:t xml:space="preserve">had been </w:t>
      </w:r>
      <w:r w:rsidR="001124C3">
        <w:t xml:space="preserve">at </w:t>
      </w:r>
      <w:r w:rsidR="001C30A3">
        <w:t>work</w:t>
      </w:r>
      <w:r w:rsidR="00FF05EA">
        <w:t xml:space="preserve">. </w:t>
      </w:r>
      <w:r w:rsidR="004D7BAF">
        <w:t>Your em</w:t>
      </w:r>
      <w:r w:rsidR="007D563B">
        <w:t xml:space="preserve">ployer also pays </w:t>
      </w:r>
      <w:r w:rsidR="00B75028">
        <w:t xml:space="preserve">the contributions they would have paid </w:t>
      </w:r>
      <w:r w:rsidR="001124C3">
        <w:t>if</w:t>
      </w:r>
      <w:r w:rsidR="00B75028">
        <w:t xml:space="preserve"> you </w:t>
      </w:r>
      <w:r w:rsidR="001124C3">
        <w:t xml:space="preserve">had </w:t>
      </w:r>
      <w:r w:rsidR="00B75028">
        <w:t xml:space="preserve">not been absent. </w:t>
      </w:r>
    </w:p>
    <w:p w14:paraId="6A488D52" w14:textId="2CF880FF" w:rsidR="002565C1" w:rsidRDefault="00F049FD" w:rsidP="00BC7498">
      <w:pPr>
        <w:pStyle w:val="ListParagraph"/>
        <w:numPr>
          <w:ilvl w:val="0"/>
          <w:numId w:val="32"/>
        </w:numPr>
      </w:pPr>
      <w:r>
        <w:rPr>
          <w:b/>
          <w:bCs/>
        </w:rPr>
        <w:t xml:space="preserve">the pension </w:t>
      </w:r>
      <w:r w:rsidR="00E812AD">
        <w:rPr>
          <w:b/>
          <w:bCs/>
        </w:rPr>
        <w:t xml:space="preserve">you buy mirrors the pension you would have built up </w:t>
      </w:r>
      <w:r w:rsidR="007B36C6">
        <w:rPr>
          <w:b/>
          <w:bCs/>
        </w:rPr>
        <w:t>if you had been at work</w:t>
      </w:r>
      <w:r w:rsidR="008B0E26">
        <w:t xml:space="preserve"> – it counts towards the calculation of survivor </w:t>
      </w:r>
      <w:r w:rsidR="00C966A4">
        <w:t>pension</w:t>
      </w:r>
      <w:r w:rsidR="008B0E26">
        <w:t>s</w:t>
      </w:r>
      <w:r w:rsidR="00C559BC">
        <w:t xml:space="preserve"> and </w:t>
      </w:r>
      <w:r w:rsidR="008B0E26">
        <w:t xml:space="preserve">is not reduced for early payment if your pension is paid early </w:t>
      </w:r>
      <w:r w:rsidR="00A5797C">
        <w:t>due to redundancy or efficiency</w:t>
      </w:r>
    </w:p>
    <w:p w14:paraId="0A699880" w14:textId="24205168" w:rsidR="001662B0" w:rsidRDefault="001662B0" w:rsidP="00BC7498">
      <w:pPr>
        <w:pStyle w:val="ListParagraph"/>
        <w:numPr>
          <w:ilvl w:val="0"/>
          <w:numId w:val="32"/>
        </w:numPr>
      </w:pPr>
      <w:r>
        <w:rPr>
          <w:b/>
          <w:bCs/>
        </w:rPr>
        <w:t xml:space="preserve">no medical report is required </w:t>
      </w:r>
      <w:r>
        <w:t xml:space="preserve">– your </w:t>
      </w:r>
      <w:r w:rsidR="00B37248">
        <w:t xml:space="preserve">pension fund or </w:t>
      </w:r>
      <w:r>
        <w:t xml:space="preserve">employer cannot </w:t>
      </w:r>
      <w:r w:rsidR="00050ED3">
        <w:t xml:space="preserve">ask for a medical report before allowing you to start a QAPA. </w:t>
      </w:r>
    </w:p>
    <w:p w14:paraId="6267FF7F" w14:textId="3DD3948B" w:rsidR="00AE779E" w:rsidRDefault="00873C0B" w:rsidP="0088077B">
      <w:r>
        <w:t xml:space="preserve">See the </w:t>
      </w:r>
      <w:hyperlink r:id="rId12" w:history="1">
        <w:r w:rsidR="006234FF">
          <w:rPr>
            <w:rStyle w:val="Hyperlink"/>
          </w:rPr>
          <w:t>buy lost pension calculator</w:t>
        </w:r>
      </w:hyperlink>
      <w:r>
        <w:t xml:space="preserve"> for </w:t>
      </w:r>
      <w:r w:rsidR="003519F3">
        <w:t xml:space="preserve">information about the rules that applied to </w:t>
      </w:r>
      <w:r w:rsidR="008D3435">
        <w:t xml:space="preserve">authorised </w:t>
      </w:r>
      <w:r w:rsidR="00CF29EE">
        <w:t xml:space="preserve">unpaid </w:t>
      </w:r>
      <w:r w:rsidR="008D3435">
        <w:t xml:space="preserve">breaks that started before 1 April 2026. </w:t>
      </w:r>
    </w:p>
    <w:p w14:paraId="1A9BC692" w14:textId="77777777" w:rsidR="00E87081" w:rsidRDefault="00E87081" w:rsidP="0088077B"/>
    <w:p w14:paraId="1A6D2985" w14:textId="77777777" w:rsidR="005C48A9" w:rsidRPr="005C48A9" w:rsidRDefault="005C48A9" w:rsidP="005C48A9"/>
    <w:sectPr w:rsidR="005C48A9" w:rsidRPr="005C48A9" w:rsidSect="00100350">
      <w:footerReference w:type="even" r:id="rId13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21F0" w14:textId="77777777" w:rsidR="00AB04FE" w:rsidRDefault="00AB04FE" w:rsidP="0052129E">
      <w:r>
        <w:separator/>
      </w:r>
    </w:p>
  </w:endnote>
  <w:endnote w:type="continuationSeparator" w:id="0">
    <w:p w14:paraId="5745E312" w14:textId="77777777" w:rsidR="00AB04FE" w:rsidRDefault="00AB04FE" w:rsidP="0052129E">
      <w:r>
        <w:continuationSeparator/>
      </w:r>
    </w:p>
  </w:endnote>
  <w:endnote w:type="continuationNotice" w:id="1">
    <w:p w14:paraId="3E15C2D6" w14:textId="77777777" w:rsidR="00AB04FE" w:rsidRDefault="00AB04FE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9D8" w14:textId="77777777" w:rsidR="008B5701" w:rsidRDefault="008B5701" w:rsidP="0052129E"/>
  <w:p w14:paraId="6581525F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93C7" w14:textId="77777777" w:rsidR="00AB04FE" w:rsidRDefault="00AB04FE" w:rsidP="0052129E">
      <w:r>
        <w:separator/>
      </w:r>
    </w:p>
  </w:footnote>
  <w:footnote w:type="continuationSeparator" w:id="0">
    <w:p w14:paraId="5C4E8019" w14:textId="77777777" w:rsidR="00AB04FE" w:rsidRDefault="00AB04FE" w:rsidP="0052129E">
      <w:r>
        <w:continuationSeparator/>
      </w:r>
    </w:p>
  </w:footnote>
  <w:footnote w:type="continuationNotice" w:id="1">
    <w:p w14:paraId="5573E133" w14:textId="77777777" w:rsidR="00AB04FE" w:rsidRDefault="00AB04FE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B2663"/>
    <w:multiLevelType w:val="multilevel"/>
    <w:tmpl w:val="A07E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53680D"/>
    <w:multiLevelType w:val="hybridMultilevel"/>
    <w:tmpl w:val="FF06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C4D04"/>
    <w:multiLevelType w:val="hybridMultilevel"/>
    <w:tmpl w:val="CC7891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D0478"/>
    <w:multiLevelType w:val="hybridMultilevel"/>
    <w:tmpl w:val="BFBE94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F5466"/>
    <w:multiLevelType w:val="hybridMultilevel"/>
    <w:tmpl w:val="2C947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9"/>
  </w:num>
  <w:num w:numId="3" w16cid:durableId="1540703762">
    <w:abstractNumId w:val="27"/>
  </w:num>
  <w:num w:numId="4" w16cid:durableId="266043126">
    <w:abstractNumId w:val="23"/>
  </w:num>
  <w:num w:numId="5" w16cid:durableId="737870857">
    <w:abstractNumId w:val="18"/>
  </w:num>
  <w:num w:numId="6" w16cid:durableId="864563898">
    <w:abstractNumId w:val="17"/>
  </w:num>
  <w:num w:numId="7" w16cid:durableId="1884904477">
    <w:abstractNumId w:val="20"/>
  </w:num>
  <w:num w:numId="8" w16cid:durableId="63185790">
    <w:abstractNumId w:val="13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21"/>
  </w:num>
  <w:num w:numId="19" w16cid:durableId="1888104346">
    <w:abstractNumId w:val="30"/>
  </w:num>
  <w:num w:numId="20" w16cid:durableId="2125614591">
    <w:abstractNumId w:val="25"/>
  </w:num>
  <w:num w:numId="21" w16cid:durableId="707417768">
    <w:abstractNumId w:val="16"/>
  </w:num>
  <w:num w:numId="22" w16cid:durableId="1433285686">
    <w:abstractNumId w:val="31"/>
  </w:num>
  <w:num w:numId="23" w16cid:durableId="456415534">
    <w:abstractNumId w:val="19"/>
  </w:num>
  <w:num w:numId="24" w16cid:durableId="564144700">
    <w:abstractNumId w:val="22"/>
  </w:num>
  <w:num w:numId="25" w16cid:durableId="726152727">
    <w:abstractNumId w:val="24"/>
  </w:num>
  <w:num w:numId="26" w16cid:durableId="1593781688">
    <w:abstractNumId w:val="14"/>
  </w:num>
  <w:num w:numId="27" w16cid:durableId="1085616124">
    <w:abstractNumId w:val="15"/>
  </w:num>
  <w:num w:numId="28" w16cid:durableId="1657420245">
    <w:abstractNumId w:val="26"/>
  </w:num>
  <w:num w:numId="29" w16cid:durableId="1660574918">
    <w:abstractNumId w:val="28"/>
  </w:num>
  <w:num w:numId="30" w16cid:durableId="1408503550">
    <w:abstractNumId w:val="10"/>
  </w:num>
  <w:num w:numId="31" w16cid:durableId="1524785255">
    <w:abstractNumId w:val="12"/>
  </w:num>
  <w:num w:numId="32" w16cid:durableId="200084487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39"/>
    <w:rsid w:val="00001E99"/>
    <w:rsid w:val="00003DE5"/>
    <w:rsid w:val="000040DD"/>
    <w:rsid w:val="00007035"/>
    <w:rsid w:val="00012642"/>
    <w:rsid w:val="00016C66"/>
    <w:rsid w:val="0002260A"/>
    <w:rsid w:val="00023063"/>
    <w:rsid w:val="00025001"/>
    <w:rsid w:val="0003470D"/>
    <w:rsid w:val="00040B3E"/>
    <w:rsid w:val="00042F32"/>
    <w:rsid w:val="00050ED3"/>
    <w:rsid w:val="00052698"/>
    <w:rsid w:val="00072B42"/>
    <w:rsid w:val="00075EDA"/>
    <w:rsid w:val="000825C2"/>
    <w:rsid w:val="00085B6E"/>
    <w:rsid w:val="000902FE"/>
    <w:rsid w:val="000913D1"/>
    <w:rsid w:val="00094392"/>
    <w:rsid w:val="00095F0F"/>
    <w:rsid w:val="000A3930"/>
    <w:rsid w:val="000A6F0D"/>
    <w:rsid w:val="000B07DB"/>
    <w:rsid w:val="000B34AE"/>
    <w:rsid w:val="000B4FBE"/>
    <w:rsid w:val="000C035C"/>
    <w:rsid w:val="000C083B"/>
    <w:rsid w:val="000C5B91"/>
    <w:rsid w:val="000D0F3C"/>
    <w:rsid w:val="000D27C5"/>
    <w:rsid w:val="000D4CC4"/>
    <w:rsid w:val="00100350"/>
    <w:rsid w:val="0010218D"/>
    <w:rsid w:val="001124C3"/>
    <w:rsid w:val="00115376"/>
    <w:rsid w:val="00125CDC"/>
    <w:rsid w:val="00125D0E"/>
    <w:rsid w:val="001402D0"/>
    <w:rsid w:val="00140B5E"/>
    <w:rsid w:val="00143FF7"/>
    <w:rsid w:val="00144168"/>
    <w:rsid w:val="00151EED"/>
    <w:rsid w:val="00153423"/>
    <w:rsid w:val="00154E94"/>
    <w:rsid w:val="00156219"/>
    <w:rsid w:val="0016146B"/>
    <w:rsid w:val="001622BE"/>
    <w:rsid w:val="001662B0"/>
    <w:rsid w:val="00170DFD"/>
    <w:rsid w:val="001719D2"/>
    <w:rsid w:val="00173541"/>
    <w:rsid w:val="00176D62"/>
    <w:rsid w:val="001879BE"/>
    <w:rsid w:val="00191EF5"/>
    <w:rsid w:val="00195A64"/>
    <w:rsid w:val="001A22D4"/>
    <w:rsid w:val="001A2C5C"/>
    <w:rsid w:val="001A6528"/>
    <w:rsid w:val="001B732C"/>
    <w:rsid w:val="001C0B7F"/>
    <w:rsid w:val="001C30A3"/>
    <w:rsid w:val="001C3CEF"/>
    <w:rsid w:val="001C403B"/>
    <w:rsid w:val="001C64D4"/>
    <w:rsid w:val="001C6CB7"/>
    <w:rsid w:val="001D0E03"/>
    <w:rsid w:val="001D0ECE"/>
    <w:rsid w:val="001E3B88"/>
    <w:rsid w:val="001E48CA"/>
    <w:rsid w:val="001F4ADB"/>
    <w:rsid w:val="0020025E"/>
    <w:rsid w:val="002005A5"/>
    <w:rsid w:val="002013E6"/>
    <w:rsid w:val="00201BBD"/>
    <w:rsid w:val="0020342C"/>
    <w:rsid w:val="00207C69"/>
    <w:rsid w:val="00215D15"/>
    <w:rsid w:val="00217AD2"/>
    <w:rsid w:val="0022517A"/>
    <w:rsid w:val="002255C9"/>
    <w:rsid w:val="002258B9"/>
    <w:rsid w:val="00240199"/>
    <w:rsid w:val="00240E17"/>
    <w:rsid w:val="00251064"/>
    <w:rsid w:val="002565C1"/>
    <w:rsid w:val="00273B2B"/>
    <w:rsid w:val="00293960"/>
    <w:rsid w:val="00296089"/>
    <w:rsid w:val="002A118B"/>
    <w:rsid w:val="002A2F37"/>
    <w:rsid w:val="002A4C44"/>
    <w:rsid w:val="002B1FE8"/>
    <w:rsid w:val="002B24D8"/>
    <w:rsid w:val="002B36DC"/>
    <w:rsid w:val="002B38D4"/>
    <w:rsid w:val="002B505B"/>
    <w:rsid w:val="002B6209"/>
    <w:rsid w:val="002C058D"/>
    <w:rsid w:val="002C111D"/>
    <w:rsid w:val="002D013E"/>
    <w:rsid w:val="002D13FC"/>
    <w:rsid w:val="002D20C9"/>
    <w:rsid w:val="002E1060"/>
    <w:rsid w:val="002E2053"/>
    <w:rsid w:val="002E4C99"/>
    <w:rsid w:val="002E6C8C"/>
    <w:rsid w:val="002F3C04"/>
    <w:rsid w:val="002F462E"/>
    <w:rsid w:val="002F7424"/>
    <w:rsid w:val="0030031B"/>
    <w:rsid w:val="00300A77"/>
    <w:rsid w:val="003137E0"/>
    <w:rsid w:val="00317BFC"/>
    <w:rsid w:val="00324983"/>
    <w:rsid w:val="0033774F"/>
    <w:rsid w:val="00341AB2"/>
    <w:rsid w:val="00345410"/>
    <w:rsid w:val="003519F3"/>
    <w:rsid w:val="00351C05"/>
    <w:rsid w:val="00353D65"/>
    <w:rsid w:val="00357124"/>
    <w:rsid w:val="00357547"/>
    <w:rsid w:val="00357676"/>
    <w:rsid w:val="0036111F"/>
    <w:rsid w:val="00361AEB"/>
    <w:rsid w:val="0036389C"/>
    <w:rsid w:val="00363F09"/>
    <w:rsid w:val="003737D0"/>
    <w:rsid w:val="00375F9A"/>
    <w:rsid w:val="003801D6"/>
    <w:rsid w:val="003854B0"/>
    <w:rsid w:val="00387817"/>
    <w:rsid w:val="0039488C"/>
    <w:rsid w:val="00397CDD"/>
    <w:rsid w:val="003A15A7"/>
    <w:rsid w:val="003B1F1E"/>
    <w:rsid w:val="003C1013"/>
    <w:rsid w:val="003C11FC"/>
    <w:rsid w:val="003C495E"/>
    <w:rsid w:val="003C5C16"/>
    <w:rsid w:val="003C7E84"/>
    <w:rsid w:val="003D1170"/>
    <w:rsid w:val="003D55B7"/>
    <w:rsid w:val="003E0339"/>
    <w:rsid w:val="003E2A1C"/>
    <w:rsid w:val="003E5013"/>
    <w:rsid w:val="003F41AB"/>
    <w:rsid w:val="003F50DB"/>
    <w:rsid w:val="00400A51"/>
    <w:rsid w:val="004045F0"/>
    <w:rsid w:val="004053AD"/>
    <w:rsid w:val="00410D69"/>
    <w:rsid w:val="00412A79"/>
    <w:rsid w:val="00420B32"/>
    <w:rsid w:val="0042795C"/>
    <w:rsid w:val="00427DB6"/>
    <w:rsid w:val="00442852"/>
    <w:rsid w:val="0044677B"/>
    <w:rsid w:val="00446C9D"/>
    <w:rsid w:val="00453B6E"/>
    <w:rsid w:val="00462027"/>
    <w:rsid w:val="004629CC"/>
    <w:rsid w:val="00464C5F"/>
    <w:rsid w:val="00474128"/>
    <w:rsid w:val="004812FF"/>
    <w:rsid w:val="004813F5"/>
    <w:rsid w:val="004815E4"/>
    <w:rsid w:val="004832D0"/>
    <w:rsid w:val="00483EE9"/>
    <w:rsid w:val="00485D28"/>
    <w:rsid w:val="00486944"/>
    <w:rsid w:val="004A550F"/>
    <w:rsid w:val="004B3A3E"/>
    <w:rsid w:val="004B6480"/>
    <w:rsid w:val="004C0E85"/>
    <w:rsid w:val="004C1176"/>
    <w:rsid w:val="004C1903"/>
    <w:rsid w:val="004C4820"/>
    <w:rsid w:val="004C6AF1"/>
    <w:rsid w:val="004D736A"/>
    <w:rsid w:val="004D7BAF"/>
    <w:rsid w:val="004E1B2D"/>
    <w:rsid w:val="004E337D"/>
    <w:rsid w:val="004E523F"/>
    <w:rsid w:val="004E5BF4"/>
    <w:rsid w:val="004E6BB3"/>
    <w:rsid w:val="004F68A2"/>
    <w:rsid w:val="00500B4D"/>
    <w:rsid w:val="005019C4"/>
    <w:rsid w:val="00503754"/>
    <w:rsid w:val="00503F09"/>
    <w:rsid w:val="005136C9"/>
    <w:rsid w:val="0051479D"/>
    <w:rsid w:val="00515FA7"/>
    <w:rsid w:val="0052129E"/>
    <w:rsid w:val="00522724"/>
    <w:rsid w:val="005237FA"/>
    <w:rsid w:val="00526D9F"/>
    <w:rsid w:val="00527552"/>
    <w:rsid w:val="00530080"/>
    <w:rsid w:val="0053346B"/>
    <w:rsid w:val="00534904"/>
    <w:rsid w:val="00535D6E"/>
    <w:rsid w:val="005372A7"/>
    <w:rsid w:val="00541487"/>
    <w:rsid w:val="005452F2"/>
    <w:rsid w:val="005500D8"/>
    <w:rsid w:val="00551C91"/>
    <w:rsid w:val="005621B7"/>
    <w:rsid w:val="0056420C"/>
    <w:rsid w:val="005720CE"/>
    <w:rsid w:val="0057224B"/>
    <w:rsid w:val="005756DC"/>
    <w:rsid w:val="00586847"/>
    <w:rsid w:val="005A348D"/>
    <w:rsid w:val="005A7236"/>
    <w:rsid w:val="005B201B"/>
    <w:rsid w:val="005B40FE"/>
    <w:rsid w:val="005B52F8"/>
    <w:rsid w:val="005B588C"/>
    <w:rsid w:val="005C0AA0"/>
    <w:rsid w:val="005C379A"/>
    <w:rsid w:val="005C48A9"/>
    <w:rsid w:val="005D044B"/>
    <w:rsid w:val="005D08F8"/>
    <w:rsid w:val="005D182B"/>
    <w:rsid w:val="005D52A9"/>
    <w:rsid w:val="005E134D"/>
    <w:rsid w:val="005E177B"/>
    <w:rsid w:val="005F35B6"/>
    <w:rsid w:val="0061260C"/>
    <w:rsid w:val="00613FAE"/>
    <w:rsid w:val="00616157"/>
    <w:rsid w:val="00616392"/>
    <w:rsid w:val="006234FF"/>
    <w:rsid w:val="00627B4F"/>
    <w:rsid w:val="00635758"/>
    <w:rsid w:val="00643FF4"/>
    <w:rsid w:val="00645595"/>
    <w:rsid w:val="00652442"/>
    <w:rsid w:val="00652A30"/>
    <w:rsid w:val="00655DAC"/>
    <w:rsid w:val="00662B42"/>
    <w:rsid w:val="006671C2"/>
    <w:rsid w:val="00672D24"/>
    <w:rsid w:val="00682787"/>
    <w:rsid w:val="00690F84"/>
    <w:rsid w:val="006913CE"/>
    <w:rsid w:val="00693086"/>
    <w:rsid w:val="006935A4"/>
    <w:rsid w:val="00695B85"/>
    <w:rsid w:val="00695C5E"/>
    <w:rsid w:val="006A0790"/>
    <w:rsid w:val="006A4491"/>
    <w:rsid w:val="006A789F"/>
    <w:rsid w:val="006B45FC"/>
    <w:rsid w:val="006C0E7B"/>
    <w:rsid w:val="006C12CA"/>
    <w:rsid w:val="006C2302"/>
    <w:rsid w:val="006C7FA2"/>
    <w:rsid w:val="006E220E"/>
    <w:rsid w:val="006E432A"/>
    <w:rsid w:val="006E52BC"/>
    <w:rsid w:val="007012F7"/>
    <w:rsid w:val="00707E98"/>
    <w:rsid w:val="00710E3D"/>
    <w:rsid w:val="00711939"/>
    <w:rsid w:val="00712BEA"/>
    <w:rsid w:val="0071649C"/>
    <w:rsid w:val="00724118"/>
    <w:rsid w:val="007326FB"/>
    <w:rsid w:val="007336BF"/>
    <w:rsid w:val="00733C16"/>
    <w:rsid w:val="00734CD8"/>
    <w:rsid w:val="00740387"/>
    <w:rsid w:val="007430A4"/>
    <w:rsid w:val="007522A4"/>
    <w:rsid w:val="007601E8"/>
    <w:rsid w:val="0076751A"/>
    <w:rsid w:val="007700C5"/>
    <w:rsid w:val="00772863"/>
    <w:rsid w:val="0078068A"/>
    <w:rsid w:val="007918BC"/>
    <w:rsid w:val="007A3157"/>
    <w:rsid w:val="007A7BB2"/>
    <w:rsid w:val="007B157A"/>
    <w:rsid w:val="007B36C6"/>
    <w:rsid w:val="007B6174"/>
    <w:rsid w:val="007B6626"/>
    <w:rsid w:val="007B6FFF"/>
    <w:rsid w:val="007C0A31"/>
    <w:rsid w:val="007C3D92"/>
    <w:rsid w:val="007C4B53"/>
    <w:rsid w:val="007C79EC"/>
    <w:rsid w:val="007C7B02"/>
    <w:rsid w:val="007D37E4"/>
    <w:rsid w:val="007D563B"/>
    <w:rsid w:val="007D6682"/>
    <w:rsid w:val="007F1381"/>
    <w:rsid w:val="007F2103"/>
    <w:rsid w:val="007F28E6"/>
    <w:rsid w:val="007F368B"/>
    <w:rsid w:val="008021F3"/>
    <w:rsid w:val="008048EF"/>
    <w:rsid w:val="00804F72"/>
    <w:rsid w:val="00814458"/>
    <w:rsid w:val="00814F71"/>
    <w:rsid w:val="008203A9"/>
    <w:rsid w:val="0082154A"/>
    <w:rsid w:val="00821E3F"/>
    <w:rsid w:val="00822601"/>
    <w:rsid w:val="00822830"/>
    <w:rsid w:val="00823320"/>
    <w:rsid w:val="008244A4"/>
    <w:rsid w:val="008339CE"/>
    <w:rsid w:val="00834C60"/>
    <w:rsid w:val="00840174"/>
    <w:rsid w:val="008417F4"/>
    <w:rsid w:val="008552F5"/>
    <w:rsid w:val="0086789A"/>
    <w:rsid w:val="00873C0B"/>
    <w:rsid w:val="00873FF2"/>
    <w:rsid w:val="0088077B"/>
    <w:rsid w:val="008905DD"/>
    <w:rsid w:val="00892ECB"/>
    <w:rsid w:val="0089487F"/>
    <w:rsid w:val="00895112"/>
    <w:rsid w:val="008975E5"/>
    <w:rsid w:val="008A5A73"/>
    <w:rsid w:val="008B0594"/>
    <w:rsid w:val="008B0E26"/>
    <w:rsid w:val="008B2E69"/>
    <w:rsid w:val="008B5701"/>
    <w:rsid w:val="008C3439"/>
    <w:rsid w:val="008C56E5"/>
    <w:rsid w:val="008C7AEC"/>
    <w:rsid w:val="008D3435"/>
    <w:rsid w:val="008E26CA"/>
    <w:rsid w:val="008E4E34"/>
    <w:rsid w:val="008F250E"/>
    <w:rsid w:val="008F3BA0"/>
    <w:rsid w:val="008F5F53"/>
    <w:rsid w:val="008F608D"/>
    <w:rsid w:val="008F6EB9"/>
    <w:rsid w:val="008F7C8D"/>
    <w:rsid w:val="00901B8F"/>
    <w:rsid w:val="00902BD1"/>
    <w:rsid w:val="00902EFF"/>
    <w:rsid w:val="00904A3B"/>
    <w:rsid w:val="00905BB1"/>
    <w:rsid w:val="009167B3"/>
    <w:rsid w:val="00917645"/>
    <w:rsid w:val="00920014"/>
    <w:rsid w:val="00923F56"/>
    <w:rsid w:val="0092710B"/>
    <w:rsid w:val="00927739"/>
    <w:rsid w:val="00931482"/>
    <w:rsid w:val="009324C3"/>
    <w:rsid w:val="0093255E"/>
    <w:rsid w:val="00936955"/>
    <w:rsid w:val="00951AB9"/>
    <w:rsid w:val="00954199"/>
    <w:rsid w:val="0096143B"/>
    <w:rsid w:val="0096624C"/>
    <w:rsid w:val="00981092"/>
    <w:rsid w:val="00983380"/>
    <w:rsid w:val="009846C6"/>
    <w:rsid w:val="0098505B"/>
    <w:rsid w:val="0098520D"/>
    <w:rsid w:val="009878BD"/>
    <w:rsid w:val="00987CF9"/>
    <w:rsid w:val="0099282C"/>
    <w:rsid w:val="00992F8A"/>
    <w:rsid w:val="00996BE3"/>
    <w:rsid w:val="009A2A70"/>
    <w:rsid w:val="009B36BC"/>
    <w:rsid w:val="009B45B3"/>
    <w:rsid w:val="009C3A08"/>
    <w:rsid w:val="009C3FC3"/>
    <w:rsid w:val="009C5052"/>
    <w:rsid w:val="009C5246"/>
    <w:rsid w:val="009C6E89"/>
    <w:rsid w:val="009D274E"/>
    <w:rsid w:val="009D6442"/>
    <w:rsid w:val="009D744C"/>
    <w:rsid w:val="009D77EE"/>
    <w:rsid w:val="009D7C38"/>
    <w:rsid w:val="009E0142"/>
    <w:rsid w:val="009E2623"/>
    <w:rsid w:val="009E39C8"/>
    <w:rsid w:val="009E3E52"/>
    <w:rsid w:val="009E6111"/>
    <w:rsid w:val="009F1F4A"/>
    <w:rsid w:val="009F482C"/>
    <w:rsid w:val="00A02CAC"/>
    <w:rsid w:val="00A046EC"/>
    <w:rsid w:val="00A04BED"/>
    <w:rsid w:val="00A06522"/>
    <w:rsid w:val="00A1409B"/>
    <w:rsid w:val="00A247CC"/>
    <w:rsid w:val="00A34A0C"/>
    <w:rsid w:val="00A44B4B"/>
    <w:rsid w:val="00A53AD5"/>
    <w:rsid w:val="00A5797C"/>
    <w:rsid w:val="00A61568"/>
    <w:rsid w:val="00A62B8A"/>
    <w:rsid w:val="00A65BE0"/>
    <w:rsid w:val="00A74360"/>
    <w:rsid w:val="00A7452D"/>
    <w:rsid w:val="00A87B3F"/>
    <w:rsid w:val="00A9382B"/>
    <w:rsid w:val="00A9516B"/>
    <w:rsid w:val="00A974A0"/>
    <w:rsid w:val="00AA2CA8"/>
    <w:rsid w:val="00AA5C78"/>
    <w:rsid w:val="00AB04FE"/>
    <w:rsid w:val="00AB0A3C"/>
    <w:rsid w:val="00AB2D19"/>
    <w:rsid w:val="00AB4818"/>
    <w:rsid w:val="00AB56A2"/>
    <w:rsid w:val="00AB76DF"/>
    <w:rsid w:val="00AC111C"/>
    <w:rsid w:val="00AC3650"/>
    <w:rsid w:val="00AE0D4C"/>
    <w:rsid w:val="00AE2B84"/>
    <w:rsid w:val="00AE779E"/>
    <w:rsid w:val="00AF06EA"/>
    <w:rsid w:val="00AF33D2"/>
    <w:rsid w:val="00AF421F"/>
    <w:rsid w:val="00AF4BD4"/>
    <w:rsid w:val="00B041DA"/>
    <w:rsid w:val="00B04F57"/>
    <w:rsid w:val="00B12E1F"/>
    <w:rsid w:val="00B14707"/>
    <w:rsid w:val="00B15CF5"/>
    <w:rsid w:val="00B223D9"/>
    <w:rsid w:val="00B25BE2"/>
    <w:rsid w:val="00B261C3"/>
    <w:rsid w:val="00B270C0"/>
    <w:rsid w:val="00B37248"/>
    <w:rsid w:val="00B41C85"/>
    <w:rsid w:val="00B43FC6"/>
    <w:rsid w:val="00B45366"/>
    <w:rsid w:val="00B45F53"/>
    <w:rsid w:val="00B50490"/>
    <w:rsid w:val="00B603E2"/>
    <w:rsid w:val="00B632F8"/>
    <w:rsid w:val="00B632FD"/>
    <w:rsid w:val="00B6363E"/>
    <w:rsid w:val="00B63AC4"/>
    <w:rsid w:val="00B66846"/>
    <w:rsid w:val="00B74020"/>
    <w:rsid w:val="00B74264"/>
    <w:rsid w:val="00B75028"/>
    <w:rsid w:val="00B8242A"/>
    <w:rsid w:val="00B8434B"/>
    <w:rsid w:val="00B86845"/>
    <w:rsid w:val="00B869F9"/>
    <w:rsid w:val="00B86D99"/>
    <w:rsid w:val="00B9073A"/>
    <w:rsid w:val="00B97E59"/>
    <w:rsid w:val="00BA0C12"/>
    <w:rsid w:val="00BA1A54"/>
    <w:rsid w:val="00BA6C6B"/>
    <w:rsid w:val="00BB6AE9"/>
    <w:rsid w:val="00BC28C3"/>
    <w:rsid w:val="00BC7498"/>
    <w:rsid w:val="00BD09E0"/>
    <w:rsid w:val="00BD5D0F"/>
    <w:rsid w:val="00BD714C"/>
    <w:rsid w:val="00BE2440"/>
    <w:rsid w:val="00BE2DFF"/>
    <w:rsid w:val="00BF1144"/>
    <w:rsid w:val="00BF4CF5"/>
    <w:rsid w:val="00C16E24"/>
    <w:rsid w:val="00C17428"/>
    <w:rsid w:val="00C22A6C"/>
    <w:rsid w:val="00C258EC"/>
    <w:rsid w:val="00C31B6A"/>
    <w:rsid w:val="00C36D71"/>
    <w:rsid w:val="00C42BC3"/>
    <w:rsid w:val="00C46486"/>
    <w:rsid w:val="00C47469"/>
    <w:rsid w:val="00C47B7F"/>
    <w:rsid w:val="00C5335E"/>
    <w:rsid w:val="00C559BC"/>
    <w:rsid w:val="00C560B1"/>
    <w:rsid w:val="00C672F0"/>
    <w:rsid w:val="00C7006B"/>
    <w:rsid w:val="00C739ED"/>
    <w:rsid w:val="00C75E27"/>
    <w:rsid w:val="00C76125"/>
    <w:rsid w:val="00C77025"/>
    <w:rsid w:val="00C80A8C"/>
    <w:rsid w:val="00C82B22"/>
    <w:rsid w:val="00C84BCF"/>
    <w:rsid w:val="00C869AD"/>
    <w:rsid w:val="00C9073A"/>
    <w:rsid w:val="00C909C4"/>
    <w:rsid w:val="00C920AD"/>
    <w:rsid w:val="00C92573"/>
    <w:rsid w:val="00C94567"/>
    <w:rsid w:val="00C94584"/>
    <w:rsid w:val="00C966A4"/>
    <w:rsid w:val="00CA05B1"/>
    <w:rsid w:val="00CA3222"/>
    <w:rsid w:val="00CA5846"/>
    <w:rsid w:val="00CA6CB6"/>
    <w:rsid w:val="00CB3530"/>
    <w:rsid w:val="00CB60F3"/>
    <w:rsid w:val="00CC0113"/>
    <w:rsid w:val="00CC6A96"/>
    <w:rsid w:val="00CD2D3B"/>
    <w:rsid w:val="00CE2FCA"/>
    <w:rsid w:val="00CE4C06"/>
    <w:rsid w:val="00CE5D6E"/>
    <w:rsid w:val="00CF0511"/>
    <w:rsid w:val="00CF22B9"/>
    <w:rsid w:val="00CF29EE"/>
    <w:rsid w:val="00CF759E"/>
    <w:rsid w:val="00D034E2"/>
    <w:rsid w:val="00D10CCD"/>
    <w:rsid w:val="00D116AD"/>
    <w:rsid w:val="00D244F9"/>
    <w:rsid w:val="00D24F63"/>
    <w:rsid w:val="00D30BBE"/>
    <w:rsid w:val="00D35E87"/>
    <w:rsid w:val="00D37BA1"/>
    <w:rsid w:val="00D51669"/>
    <w:rsid w:val="00D540A8"/>
    <w:rsid w:val="00D5710F"/>
    <w:rsid w:val="00D57567"/>
    <w:rsid w:val="00D619E7"/>
    <w:rsid w:val="00D64C73"/>
    <w:rsid w:val="00D64D42"/>
    <w:rsid w:val="00D652C3"/>
    <w:rsid w:val="00D70FE5"/>
    <w:rsid w:val="00D77B56"/>
    <w:rsid w:val="00D77F7C"/>
    <w:rsid w:val="00D853BC"/>
    <w:rsid w:val="00D90552"/>
    <w:rsid w:val="00D9154B"/>
    <w:rsid w:val="00D91A5B"/>
    <w:rsid w:val="00D91C26"/>
    <w:rsid w:val="00D92CC5"/>
    <w:rsid w:val="00D973AD"/>
    <w:rsid w:val="00DA0EAC"/>
    <w:rsid w:val="00DA3378"/>
    <w:rsid w:val="00DA5405"/>
    <w:rsid w:val="00DC1DBD"/>
    <w:rsid w:val="00DC4845"/>
    <w:rsid w:val="00DD4BAE"/>
    <w:rsid w:val="00DD6DFE"/>
    <w:rsid w:val="00DE01B4"/>
    <w:rsid w:val="00DF5787"/>
    <w:rsid w:val="00DF74CD"/>
    <w:rsid w:val="00E0165F"/>
    <w:rsid w:val="00E141F7"/>
    <w:rsid w:val="00E16A8F"/>
    <w:rsid w:val="00E24A7B"/>
    <w:rsid w:val="00E32FD5"/>
    <w:rsid w:val="00E37CF8"/>
    <w:rsid w:val="00E610E1"/>
    <w:rsid w:val="00E618C5"/>
    <w:rsid w:val="00E672DD"/>
    <w:rsid w:val="00E71722"/>
    <w:rsid w:val="00E76E1B"/>
    <w:rsid w:val="00E80275"/>
    <w:rsid w:val="00E812AD"/>
    <w:rsid w:val="00E85176"/>
    <w:rsid w:val="00E85E8D"/>
    <w:rsid w:val="00E8638C"/>
    <w:rsid w:val="00E87081"/>
    <w:rsid w:val="00EA4F0A"/>
    <w:rsid w:val="00EA7F17"/>
    <w:rsid w:val="00EB6307"/>
    <w:rsid w:val="00EC109E"/>
    <w:rsid w:val="00EC3301"/>
    <w:rsid w:val="00EC4133"/>
    <w:rsid w:val="00ED46DF"/>
    <w:rsid w:val="00EE0955"/>
    <w:rsid w:val="00EE4759"/>
    <w:rsid w:val="00EE48FE"/>
    <w:rsid w:val="00EF6DF7"/>
    <w:rsid w:val="00F000F0"/>
    <w:rsid w:val="00F0053A"/>
    <w:rsid w:val="00F035CD"/>
    <w:rsid w:val="00F049FD"/>
    <w:rsid w:val="00F068E1"/>
    <w:rsid w:val="00F07ED8"/>
    <w:rsid w:val="00F11BF5"/>
    <w:rsid w:val="00F13082"/>
    <w:rsid w:val="00F20693"/>
    <w:rsid w:val="00F21E08"/>
    <w:rsid w:val="00F32CC2"/>
    <w:rsid w:val="00F44932"/>
    <w:rsid w:val="00F45005"/>
    <w:rsid w:val="00F45FA4"/>
    <w:rsid w:val="00F5108B"/>
    <w:rsid w:val="00F54F92"/>
    <w:rsid w:val="00F62B23"/>
    <w:rsid w:val="00F657C6"/>
    <w:rsid w:val="00F6662B"/>
    <w:rsid w:val="00F66A25"/>
    <w:rsid w:val="00F67F4D"/>
    <w:rsid w:val="00F71A1E"/>
    <w:rsid w:val="00F7327C"/>
    <w:rsid w:val="00F74C65"/>
    <w:rsid w:val="00F770BA"/>
    <w:rsid w:val="00F77335"/>
    <w:rsid w:val="00F84FCA"/>
    <w:rsid w:val="00F86C57"/>
    <w:rsid w:val="00F87DA9"/>
    <w:rsid w:val="00F909D3"/>
    <w:rsid w:val="00F90AEF"/>
    <w:rsid w:val="00F94427"/>
    <w:rsid w:val="00FA3617"/>
    <w:rsid w:val="00FB1FE4"/>
    <w:rsid w:val="00FB2952"/>
    <w:rsid w:val="00FC14B4"/>
    <w:rsid w:val="00FC1FC9"/>
    <w:rsid w:val="00FC625A"/>
    <w:rsid w:val="00FC6F76"/>
    <w:rsid w:val="00FD113B"/>
    <w:rsid w:val="00FD30A4"/>
    <w:rsid w:val="00FD45AC"/>
    <w:rsid w:val="00FD70E1"/>
    <w:rsid w:val="00FE5FB3"/>
    <w:rsid w:val="00FF05EA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D456C2"/>
  <w14:defaultImageDpi w14:val="330"/>
  <w15:chartTrackingRefBased/>
  <w15:docId w15:val="{1979D55E-7DD3-46D0-9AC8-02F1EF98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154E94"/>
    <w:pPr>
      <w:widowControl w:val="0"/>
      <w:spacing w:after="240" w:line="300" w:lineRule="auto"/>
    </w:pPr>
    <w:rPr>
      <w:rFonts w:ascii="Arial" w:hAnsi="Arial" w:cs="Times New Roman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0ECE"/>
    <w:pPr>
      <w:keepNext/>
      <w:keepLines/>
      <w:spacing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E16A8F"/>
    <w:pPr>
      <w:keepNext/>
      <w:keepLines/>
      <w:spacing w:after="120" w:line="240" w:lineRule="auto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277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D0ECE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E16A8F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27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277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927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739"/>
    <w:rPr>
      <w:rFonts w:ascii="Arial" w:hAnsi="Arial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9277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277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39"/>
    <w:rPr>
      <w:rFonts w:ascii="Arial" w:hAnsi="Arial" w:cs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92773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gpsmember.org/help-and-support/tools-and-calculators/buy-lost-pension-calculato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gpsmember.org/help-and-support/frequently-asked-questions/?faq-type=after-you-d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B0E1E-31A2-4402-81FB-8E43F711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f892bc6d-4373-4448-9da1-3e4deb534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5054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Bennett</dc:creator>
  <cp:keywords/>
  <dc:description/>
  <cp:lastModifiedBy>Rachel Abbey</cp:lastModifiedBy>
  <cp:revision>2</cp:revision>
  <cp:lastPrinted>2022-07-22T00:46:00Z</cp:lastPrinted>
  <dcterms:created xsi:type="dcterms:W3CDTF">2026-04-09T15:05:00Z</dcterms:created>
  <dcterms:modified xsi:type="dcterms:W3CDTF">2026-04-09T15:05:00Z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